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93" w:rsidRDefault="008E122F" w:rsidP="007A7F12">
      <w:pPr>
        <w:pStyle w:val="KeinLeerraum"/>
        <w:pBdr>
          <w:bottom w:val="single" w:sz="4" w:space="1" w:color="auto"/>
        </w:pBdr>
        <w:rPr>
          <w:b/>
          <w:sz w:val="56"/>
          <w:szCs w:val="56"/>
        </w:rPr>
      </w:pPr>
      <w:bookmarkStart w:id="0" w:name="_GoBack"/>
      <w:bookmarkEnd w:id="0"/>
      <w:r>
        <w:rPr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3FF43F1D" wp14:editId="18261441">
            <wp:simplePos x="0" y="0"/>
            <wp:positionH relativeFrom="margin">
              <wp:align>left</wp:align>
            </wp:positionH>
            <wp:positionV relativeFrom="page">
              <wp:posOffset>533400</wp:posOffset>
            </wp:positionV>
            <wp:extent cx="1450975" cy="316230"/>
            <wp:effectExtent l="0" t="0" r="0" b="7620"/>
            <wp:wrapTight wrapText="bothSides">
              <wp:wrapPolygon edited="0">
                <wp:start x="0" y="0"/>
                <wp:lineTo x="0" y="20819"/>
                <wp:lineTo x="21269" y="20819"/>
                <wp:lineTo x="2126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rregional_4c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AEA">
        <w:rPr>
          <w:b/>
          <w:noProof/>
          <w:sz w:val="56"/>
          <w:szCs w:val="56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CEED77E" wp14:editId="31CDD1BE">
            <wp:simplePos x="0" y="0"/>
            <wp:positionH relativeFrom="column">
              <wp:posOffset>4314190</wp:posOffset>
            </wp:positionH>
            <wp:positionV relativeFrom="page">
              <wp:posOffset>400050</wp:posOffset>
            </wp:positionV>
            <wp:extent cx="1456690" cy="647065"/>
            <wp:effectExtent l="0" t="0" r="0" b="635"/>
            <wp:wrapTight wrapText="bothSides">
              <wp:wrapPolygon edited="0">
                <wp:start x="0" y="0"/>
                <wp:lineTo x="0" y="20985"/>
                <wp:lineTo x="21186" y="20985"/>
                <wp:lineTo x="2118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rfStadterneueru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CE9" w:rsidRPr="00995AEA" w:rsidRDefault="00995AEA" w:rsidP="007A7F12">
      <w:pPr>
        <w:pStyle w:val="KeinLeerraum"/>
        <w:pBdr>
          <w:bottom w:val="single" w:sz="4" w:space="1" w:color="auto"/>
        </w:pBdr>
        <w:rPr>
          <w:b/>
          <w:sz w:val="56"/>
          <w:szCs w:val="56"/>
        </w:rPr>
      </w:pPr>
      <w:r w:rsidRPr="00995AEA">
        <w:rPr>
          <w:b/>
          <w:sz w:val="56"/>
          <w:szCs w:val="56"/>
        </w:rPr>
        <w:t>Pressemitteilung</w:t>
      </w:r>
    </w:p>
    <w:p w:rsidR="002F4D90" w:rsidRDefault="002F4D90" w:rsidP="007A7F12">
      <w:pPr>
        <w:pStyle w:val="KeinLeerraum"/>
        <w:jc w:val="center"/>
        <w:rPr>
          <w:b/>
          <w:sz w:val="24"/>
          <w:szCs w:val="24"/>
        </w:rPr>
      </w:pPr>
    </w:p>
    <w:p w:rsidR="007A7F12" w:rsidRPr="007A7F12" w:rsidRDefault="00E339D1" w:rsidP="007A7F12">
      <w:pPr>
        <w:pStyle w:val="KeinLeerraum"/>
        <w:rPr>
          <w:b/>
          <w:sz w:val="40"/>
          <w:szCs w:val="40"/>
        </w:rPr>
      </w:pPr>
      <w:r>
        <w:rPr>
          <w:b/>
          <w:sz w:val="40"/>
          <w:szCs w:val="40"/>
        </w:rPr>
        <w:t>Projektwettbewerb 2019</w:t>
      </w:r>
      <w:r w:rsidR="007A7F12" w:rsidRPr="007A7F12">
        <w:rPr>
          <w:b/>
          <w:sz w:val="40"/>
          <w:szCs w:val="40"/>
        </w:rPr>
        <w:t>: die Sieger wurden gekürt!</w:t>
      </w:r>
    </w:p>
    <w:p w:rsidR="007A7F12" w:rsidRDefault="007A7F12" w:rsidP="007A7F12">
      <w:pPr>
        <w:pStyle w:val="KeinLeerraum"/>
      </w:pPr>
    </w:p>
    <w:p w:rsidR="007A7F12" w:rsidRPr="007A7F12" w:rsidRDefault="007A7F12" w:rsidP="007A7F12">
      <w:pPr>
        <w:pStyle w:val="KeinLeerraum"/>
      </w:pPr>
      <w:r w:rsidRPr="007A7F12">
        <w:t>Die Verleihung der Preise im Rahmen des Projektwettbewerbs</w:t>
      </w:r>
      <w:r w:rsidR="00E339D1">
        <w:t xml:space="preserve"> der NÖ Dorf- und Stadterneuerung</w:t>
      </w:r>
      <w:r w:rsidRPr="007A7F12">
        <w:t xml:space="preserve"> </w:t>
      </w:r>
      <w:r w:rsidR="00E339D1">
        <w:t>ist für die teilnehmenden Gemeinden eine große Auszeichnung.</w:t>
      </w:r>
    </w:p>
    <w:p w:rsidR="007A7F12" w:rsidRPr="007A7F12" w:rsidRDefault="007A7F12" w:rsidP="007A7F12">
      <w:pPr>
        <w:pStyle w:val="KeinLeerraum"/>
      </w:pPr>
    </w:p>
    <w:p w:rsidR="007A7F12" w:rsidRPr="007A7F12" w:rsidRDefault="00E339D1" w:rsidP="007A7F12">
      <w:pPr>
        <w:pStyle w:val="KeinLeerraum"/>
      </w:pPr>
      <w:r>
        <w:t>76</w:t>
      </w:r>
      <w:r w:rsidR="007A7F12" w:rsidRPr="007A7F12">
        <w:t xml:space="preserve"> eingereic</w:t>
      </w:r>
      <w:r w:rsidR="004F2653">
        <w:t xml:space="preserve">hte Projekte in 4 Kategorien, </w:t>
      </w:r>
      <w:r>
        <w:t>31</w:t>
      </w:r>
      <w:r w:rsidR="007A7F12" w:rsidRPr="007A7F12">
        <w:t xml:space="preserve"> Projekte </w:t>
      </w:r>
      <w:r w:rsidR="004B6DC8">
        <w:t>in der</w:t>
      </w:r>
      <w:r w:rsidR="007A7F12" w:rsidRPr="007A7F12">
        <w:t xml:space="preserve"> Endrunde</w:t>
      </w:r>
      <w:r w:rsidR="004B6DC8">
        <w:t xml:space="preserve">, </w:t>
      </w:r>
      <w:r w:rsidR="004F2653">
        <w:t xml:space="preserve"> </w:t>
      </w:r>
      <w:r>
        <w:t>10</w:t>
      </w:r>
      <w:r w:rsidR="007A7F12" w:rsidRPr="007A7F12">
        <w:t xml:space="preserve"> Siegerprojekte, </w:t>
      </w:r>
      <w:r>
        <w:t>über 300</w:t>
      </w:r>
      <w:r w:rsidR="007A7F12" w:rsidRPr="007A7F12">
        <w:t xml:space="preserve"> Gäste. So die Bilanz der Auszeichnungsveranstaltung, die </w:t>
      </w:r>
      <w:r w:rsidR="004F2653">
        <w:t xml:space="preserve">am </w:t>
      </w:r>
      <w:r>
        <w:t>28. November 2019</w:t>
      </w:r>
      <w:r w:rsidR="004B6DC8">
        <w:t xml:space="preserve"> </w:t>
      </w:r>
      <w:r w:rsidR="007A7F12" w:rsidRPr="007A7F12">
        <w:t>in toll</w:t>
      </w:r>
      <w:r w:rsidR="004F2653">
        <w:t>er Atmosphäre im Landtag</w:t>
      </w:r>
      <w:r w:rsidR="007A7F12" w:rsidRPr="007A7F12">
        <w:t>ssaal über die Bühne ging.</w:t>
      </w:r>
    </w:p>
    <w:p w:rsidR="007A7F12" w:rsidRPr="007A7F12" w:rsidRDefault="007A7F12" w:rsidP="007A7F12">
      <w:pPr>
        <w:pStyle w:val="KeinLeerraum"/>
      </w:pPr>
    </w:p>
    <w:p w:rsidR="007A7F12" w:rsidRDefault="004F2653" w:rsidP="007A7F12">
      <w:pPr>
        <w:pStyle w:val="KeinLeerraum"/>
      </w:pPr>
      <w:r>
        <w:t>Landeshauptfrau</w:t>
      </w:r>
      <w:r w:rsidR="007A7F12" w:rsidRPr="007A7F12">
        <w:t xml:space="preserve"> </w:t>
      </w:r>
      <w:r>
        <w:t>Johanna Mikl-Leitner</w:t>
      </w:r>
      <w:r w:rsidR="007A7F12" w:rsidRPr="007A7F12">
        <w:t xml:space="preserve"> nahm die Auszeichnungen selbs</w:t>
      </w:r>
      <w:r w:rsidR="007A7F12">
        <w:t xml:space="preserve">t vor - im </w:t>
      </w:r>
      <w:r w:rsidR="00E339D1">
        <w:t>Gespräch mit GF Walter Kirchler von der NÖ.Regional.GmbH</w:t>
      </w:r>
      <w:r w:rsidR="007A7F12">
        <w:t xml:space="preserve"> betonte </w:t>
      </w:r>
      <w:r>
        <w:t>sie</w:t>
      </w:r>
      <w:r w:rsidR="007A7F12">
        <w:t>, dass „</w:t>
      </w:r>
      <w:r w:rsidR="00AB565D">
        <w:t>es wichtig ist, gemeinsam anzupacken</w:t>
      </w:r>
      <w:r w:rsidR="007A7F12">
        <w:t>“ und Niederösterreich und seine BewohnerInnen sehr gut darin sind, durch gute Beispiele zu überzeugen.</w:t>
      </w:r>
    </w:p>
    <w:p w:rsidR="007A7F12" w:rsidRPr="007A7F12" w:rsidRDefault="007A7F12" w:rsidP="007A7F12">
      <w:pPr>
        <w:pStyle w:val="KeinLeerraum"/>
      </w:pPr>
    </w:p>
    <w:p w:rsidR="00AB565D" w:rsidRDefault="007A7F12" w:rsidP="00E339D1">
      <w:pPr>
        <w:pStyle w:val="KeinLeerraum"/>
      </w:pPr>
      <w:r>
        <w:t xml:space="preserve">„Es sei allen gedankt, die sich </w:t>
      </w:r>
      <w:r w:rsidR="00AB565D">
        <w:t>unserer schönen</w:t>
      </w:r>
      <w:r w:rsidR="00E339D1">
        <w:t xml:space="preserve"> Heimat widmen</w:t>
      </w:r>
      <w:r w:rsidR="00AB565D">
        <w:t xml:space="preserve">. Der Projektwettbewerb wurde bereits </w:t>
      </w:r>
      <w:r w:rsidR="00E339D1">
        <w:t>neun</w:t>
      </w:r>
      <w:r w:rsidR="00AB565D">
        <w:t xml:space="preserve"> Mal durchgeführt – allein das zeigt, wie groß die Bereitschaft der Bevölkerung ist, immer wieder hervorragende Projek</w:t>
      </w:r>
      <w:r w:rsidR="00E339D1">
        <w:t xml:space="preserve">te zu entwickeln und umzusetzen.“ </w:t>
      </w:r>
      <w:r w:rsidR="00E339D1" w:rsidRPr="008E122F">
        <w:t xml:space="preserve">Die Rolle der Dorf- und Stadterneuerung in Bezug auf die Herausforderungen der heutigen Zeit </w:t>
      </w:r>
      <w:r w:rsidR="008E122F" w:rsidRPr="008E122F">
        <w:t>hob sie speziell hervor. Zum Beispiel gehe es um gezielte Maßnahmen zur</w:t>
      </w:r>
      <w:r w:rsidR="00E339D1" w:rsidRPr="008E122F">
        <w:t xml:space="preserve"> Ortskernbelebung</w:t>
      </w:r>
      <w:r w:rsidR="008E122F" w:rsidRPr="008E122F">
        <w:t>, in etwa durch</w:t>
      </w:r>
      <w:r w:rsidR="008E122F">
        <w:t xml:space="preserve"> Bewusstseinsbildung zum regionalen Einkauf. Aber auch in vielen anderen Themen sind die Aktionen Dorf- und Stadterneuerung sowie Gemeinde21 ein wichtiger Motor. Das Land NÖ setzt besondere Schwerpunkte auf das Thema Gesundheit und Digitalisierung.</w:t>
      </w:r>
    </w:p>
    <w:p w:rsidR="00AB565D" w:rsidRPr="007A7F12" w:rsidRDefault="00AB565D" w:rsidP="007A7F12">
      <w:pPr>
        <w:pStyle w:val="KeinLeerraum"/>
      </w:pPr>
    </w:p>
    <w:p w:rsidR="001A7C01" w:rsidRDefault="00AB565D" w:rsidP="007A7F12">
      <w:pPr>
        <w:pStyle w:val="KeinLeerraum"/>
      </w:pPr>
      <w:r>
        <w:t xml:space="preserve">Der Sieger der Kategorie Ganzheitlichkeit, die </w:t>
      </w:r>
      <w:r w:rsidR="00E339D1">
        <w:t>Marktgemeinde Großschönau</w:t>
      </w:r>
      <w:r>
        <w:t xml:space="preserve">, vertritt Niederösterreich beim europäischen Dorferneuerungspreis </w:t>
      </w:r>
      <w:r w:rsidR="00E339D1">
        <w:t>2020</w:t>
      </w:r>
      <w:r>
        <w:t xml:space="preserve">. </w:t>
      </w:r>
      <w:r w:rsidR="00E339D1">
        <w:t>Waidhofen an der Ybbs</w:t>
      </w:r>
      <w:r>
        <w:t xml:space="preserve"> durfte beim letzten Preis antreten – davon berichtete Bgm </w:t>
      </w:r>
      <w:r w:rsidR="00E339D1">
        <w:t>Mag. Werner Krammer</w:t>
      </w:r>
      <w:r>
        <w:t>: „</w:t>
      </w:r>
      <w:r w:rsidR="00E339D1">
        <w:t>Speziell der Besuch der internationalen Jury war für uns eine sehr große Bereicherung – die objektive Betrachtung hat uns viele neue Ziele erkennen lassen. Die Atmosphäre bei der Preisverleihung in Fließ in Tirol war unbeschreiblich. Dem diesjährigen Sieger wünsche ich ebenso positive Erfahrungen.</w:t>
      </w:r>
      <w:r w:rsidR="001A7C01">
        <w:t xml:space="preserve">“ </w:t>
      </w:r>
    </w:p>
    <w:p w:rsidR="001A7C01" w:rsidRDefault="001A7C01" w:rsidP="007A7F12">
      <w:pPr>
        <w:pStyle w:val="KeinLeerraum"/>
      </w:pPr>
    </w:p>
    <w:p w:rsidR="007A7F12" w:rsidRPr="007A7F12" w:rsidRDefault="001A7C01" w:rsidP="007A7F12">
      <w:pPr>
        <w:pStyle w:val="KeinLeerraum"/>
      </w:pPr>
      <w:r>
        <w:t xml:space="preserve">Obfrau ÖkR Maria Forstner </w:t>
      </w:r>
      <w:r w:rsidR="007A7F12" w:rsidRPr="007A7F12">
        <w:t>dankte für das langjährige Engagement: auch wenn die Wettbewerbe immer zahlreicher werden und auch schon viele Male durchgeführt wurden: die Qualität der Einreichungen ist sehr hoch!</w:t>
      </w:r>
    </w:p>
    <w:p w:rsidR="007A7F12" w:rsidRPr="007A7F12" w:rsidRDefault="007A7F12" w:rsidP="007A7F12">
      <w:pPr>
        <w:pStyle w:val="KeinLeerraum"/>
      </w:pPr>
    </w:p>
    <w:p w:rsidR="007A7F12" w:rsidRPr="007A7F12" w:rsidRDefault="004B6DC8" w:rsidP="007A7F12">
      <w:pPr>
        <w:pStyle w:val="KeinLeerraum"/>
      </w:pPr>
      <w:r>
        <w:t xml:space="preserve">Die eigentliche Verleihung im Anschluss war von vielen überraschten und freudigen Gesichtern geprägt – die Bekanntgabe der Siegerprojekte erfolgte in „Oscar-Manier“. </w:t>
      </w:r>
    </w:p>
    <w:p w:rsidR="00AB565D" w:rsidRDefault="00E339D1" w:rsidP="007A7F12">
      <w:pPr>
        <w:pStyle w:val="KeinLeerraum"/>
      </w:pPr>
      <w:r>
        <w:t>10</w:t>
      </w:r>
      <w:r w:rsidR="007A7F12" w:rsidRPr="007A7F12">
        <w:t xml:space="preserve"> Sieger konnten ihre Skulpturen entgegennehmen, für die </w:t>
      </w:r>
      <w:r w:rsidR="00AB565D">
        <w:t>Zweit- und Drittplatzierten</w:t>
      </w:r>
      <w:r w:rsidR="007A7F12" w:rsidRPr="007A7F12">
        <w:t xml:space="preserve"> gab es Urkunden. </w:t>
      </w:r>
    </w:p>
    <w:p w:rsidR="00B25066" w:rsidRDefault="00B25066" w:rsidP="007A7F12">
      <w:pPr>
        <w:pStyle w:val="KeinLeerraum"/>
      </w:pPr>
    </w:p>
    <w:p w:rsidR="005B4B12" w:rsidRDefault="007A7F12" w:rsidP="007A7F12">
      <w:pPr>
        <w:pStyle w:val="KeinLeerraum"/>
      </w:pPr>
      <w:r w:rsidRPr="007A7F12">
        <w:t xml:space="preserve">Umrahmt wurde das Fest </w:t>
      </w:r>
      <w:r w:rsidR="005B4B12">
        <w:t>vom Ensemble der Jugendblaskapelle Rohrbach an der Gölsen.</w:t>
      </w:r>
    </w:p>
    <w:p w:rsidR="00687F4F" w:rsidRPr="007A7F12" w:rsidRDefault="007A7F12" w:rsidP="007A7F12">
      <w:pPr>
        <w:pStyle w:val="KeinLeerraum"/>
      </w:pPr>
      <w:r w:rsidRPr="007A7F12">
        <w:t xml:space="preserve">Das Buffet wurde anschließend noch zu intensiven Diskussionen genützt, die bis in den </w:t>
      </w:r>
      <w:r w:rsidR="005B4B12">
        <w:t>späten Nachmittag</w:t>
      </w:r>
      <w:r w:rsidRPr="007A7F12">
        <w:t xml:space="preserve"> andauerten.</w:t>
      </w:r>
    </w:p>
    <w:p w:rsidR="005C7BD8" w:rsidRPr="007A7F12" w:rsidRDefault="005C7BD8" w:rsidP="007A7F12">
      <w:r w:rsidRPr="007A7F12">
        <w:br w:type="page"/>
      </w:r>
    </w:p>
    <w:p w:rsidR="00687F4F" w:rsidRDefault="00687F4F" w:rsidP="00B25066">
      <w:pPr>
        <w:pStyle w:val="KeinLeerraum"/>
        <w:rPr>
          <w:b/>
        </w:rPr>
      </w:pPr>
      <w:r w:rsidRPr="005C7BD8">
        <w:rPr>
          <w:b/>
        </w:rPr>
        <w:lastRenderedPageBreak/>
        <w:t>Info Projektwettbewerb der NÖ Dorf- und Stadterneuerung</w:t>
      </w:r>
    </w:p>
    <w:p w:rsidR="005C7BD8" w:rsidRPr="005C7BD8" w:rsidRDefault="005C7BD8" w:rsidP="00B25066">
      <w:pPr>
        <w:pStyle w:val="KeinLeerraum"/>
        <w:rPr>
          <w:b/>
        </w:rPr>
      </w:pPr>
    </w:p>
    <w:p w:rsidR="00687F4F" w:rsidRPr="005C7BD8" w:rsidRDefault="005C7BD8" w:rsidP="00B25066">
      <w:pPr>
        <w:pStyle w:val="KeinLeerraum"/>
      </w:pPr>
      <w:r w:rsidRPr="005C7BD8">
        <w:t>s</w:t>
      </w:r>
      <w:r w:rsidR="001A7C01">
        <w:t>eit 2003 alle 2 Jahre, 201</w:t>
      </w:r>
      <w:r w:rsidR="005B4B12">
        <w:t>9</w:t>
      </w:r>
      <w:r w:rsidR="00687F4F" w:rsidRPr="005C7BD8">
        <w:t xml:space="preserve"> zum </w:t>
      </w:r>
      <w:r w:rsidR="005B4B12">
        <w:t>neunten</w:t>
      </w:r>
      <w:r w:rsidR="00687F4F" w:rsidRPr="005C7BD8">
        <w:t xml:space="preserve"> Mal</w:t>
      </w:r>
    </w:p>
    <w:p w:rsidR="00687F4F" w:rsidRPr="005C7BD8" w:rsidRDefault="002F4D90" w:rsidP="00B25066">
      <w:pPr>
        <w:pStyle w:val="KeinLeerraum"/>
      </w:pPr>
      <w:r w:rsidRPr="005C7BD8">
        <w:rPr>
          <w:b/>
        </w:rPr>
        <w:t>Ziel</w:t>
      </w:r>
      <w:r w:rsidRPr="005C7BD8">
        <w:t>:</w:t>
      </w:r>
      <w:r w:rsidR="00687F4F" w:rsidRPr="005C7BD8">
        <w:t xml:space="preserve"> </w:t>
      </w:r>
      <w:r w:rsidRPr="005C7BD8">
        <w:t>Interessante und wertvolle Projekte in der Öffentli</w:t>
      </w:r>
      <w:r w:rsidR="00687F4F" w:rsidRPr="005C7BD8">
        <w:t>chkeit zu präsentieren und jene</w:t>
      </w:r>
    </w:p>
    <w:p w:rsidR="00687F4F" w:rsidRPr="005C7BD8" w:rsidRDefault="002F4D90" w:rsidP="00B25066">
      <w:pPr>
        <w:pStyle w:val="KeinLeerraum"/>
      </w:pPr>
      <w:r w:rsidRPr="005C7BD8">
        <w:t>Personen, die für diese Projekte verantwortlich sind, vor den</w:t>
      </w:r>
      <w:r w:rsidR="00687F4F" w:rsidRPr="005C7BD8">
        <w:t xml:space="preserve"> </w:t>
      </w:r>
      <w:r w:rsidR="005C7BD8" w:rsidRPr="005C7BD8">
        <w:t xml:space="preserve">zu </w:t>
      </w:r>
      <w:r w:rsidR="00687F4F" w:rsidRPr="005C7BD8">
        <w:t>Vorhang bitten.  Es gilt dabei</w:t>
      </w:r>
    </w:p>
    <w:p w:rsidR="005C7BD8" w:rsidRDefault="002F4D90" w:rsidP="00B25066">
      <w:pPr>
        <w:pStyle w:val="KeinLeerraum"/>
      </w:pPr>
      <w:r w:rsidRPr="005C7BD8">
        <w:t>aber auch ein Netzwerk zu schaffen, wo miteinander und voneinander gelernt wird</w:t>
      </w:r>
      <w:r w:rsidR="00687F4F" w:rsidRPr="005C7BD8">
        <w:t>.</w:t>
      </w:r>
      <w:r w:rsidR="005C7BD8" w:rsidRPr="005C7BD8">
        <w:t xml:space="preserve"> </w:t>
      </w:r>
    </w:p>
    <w:p w:rsidR="00564CB4" w:rsidRPr="00564CB4" w:rsidRDefault="00564CB4" w:rsidP="00B25066">
      <w:pPr>
        <w:pStyle w:val="KeinLeerraum"/>
        <w:rPr>
          <w:lang w:val="de-DE"/>
        </w:rPr>
      </w:pPr>
      <w:r w:rsidRPr="00564CB4">
        <w:rPr>
          <w:b/>
          <w:lang w:val="de-DE"/>
        </w:rPr>
        <w:t>Kategorien</w:t>
      </w:r>
      <w:r w:rsidRPr="00564CB4">
        <w:rPr>
          <w:lang w:val="de-DE"/>
        </w:rPr>
        <w:t>:</w:t>
      </w:r>
    </w:p>
    <w:p w:rsidR="00564CB4" w:rsidRPr="00564CB4" w:rsidRDefault="005B4B12" w:rsidP="00B25066">
      <w:pPr>
        <w:pStyle w:val="KeinLeerraum"/>
        <w:rPr>
          <w:lang w:val="de-DE"/>
        </w:rPr>
      </w:pPr>
      <w:r>
        <w:rPr>
          <w:lang w:val="de-DE"/>
        </w:rPr>
        <w:t>Soziale Dorferneuerung - Generationen</w:t>
      </w:r>
    </w:p>
    <w:p w:rsidR="00564CB4" w:rsidRPr="00564CB4" w:rsidRDefault="005B4B12" w:rsidP="00B25066">
      <w:pPr>
        <w:pStyle w:val="KeinLeerraum"/>
        <w:rPr>
          <w:lang w:val="de-DE"/>
        </w:rPr>
      </w:pPr>
      <w:r>
        <w:rPr>
          <w:lang w:val="de-DE"/>
        </w:rPr>
        <w:t>Ortskernbelebung - Innenentwicklung</w:t>
      </w:r>
    </w:p>
    <w:p w:rsidR="00564CB4" w:rsidRPr="00564CB4" w:rsidRDefault="005B4B12" w:rsidP="00B25066">
      <w:pPr>
        <w:pStyle w:val="KeinLeerraum"/>
        <w:rPr>
          <w:lang w:val="de-DE"/>
        </w:rPr>
      </w:pPr>
      <w:r>
        <w:rPr>
          <w:lang w:val="de-DE"/>
        </w:rPr>
        <w:t>BürgerInnenbeteiligung - Digitalisierung</w:t>
      </w:r>
    </w:p>
    <w:p w:rsidR="00564CB4" w:rsidRPr="00564CB4" w:rsidRDefault="00564CB4" w:rsidP="00B25066">
      <w:pPr>
        <w:pStyle w:val="KeinLeerraum"/>
        <w:rPr>
          <w:lang w:val="de-DE"/>
        </w:rPr>
      </w:pPr>
      <w:r w:rsidRPr="00564CB4">
        <w:rPr>
          <w:b/>
          <w:lang w:val="de-DE"/>
        </w:rPr>
        <w:t>Ganzheitlichkeit</w:t>
      </w:r>
      <w:r w:rsidRPr="00564CB4">
        <w:rPr>
          <w:lang w:val="de-DE"/>
        </w:rPr>
        <w:t xml:space="preserve">: </w:t>
      </w:r>
    </w:p>
    <w:p w:rsidR="00564CB4" w:rsidRPr="00564CB4" w:rsidRDefault="00564CB4" w:rsidP="00B25066">
      <w:pPr>
        <w:pStyle w:val="KeinLeerraum"/>
        <w:rPr>
          <w:lang w:val="de-DE"/>
        </w:rPr>
      </w:pPr>
      <w:r w:rsidRPr="00564CB4">
        <w:rPr>
          <w:lang w:val="de-DE"/>
        </w:rPr>
        <w:t xml:space="preserve">in dieser Kategorie können Gemeinden/Ortschaften und Kleinregionen einreichen, die sich einer ganzheitlichen Entwicklung in allen Bereichen verschrieben haben. Der Sieger dieser Kategorie ist der NÖ Vertreter beim Europäischen Dorferneuerungspreis </w:t>
      </w:r>
      <w:r w:rsidR="005B4B12">
        <w:rPr>
          <w:lang w:val="de-DE"/>
        </w:rPr>
        <w:t>2020</w:t>
      </w:r>
      <w:r w:rsidRPr="00564CB4">
        <w:rPr>
          <w:lang w:val="de-DE"/>
        </w:rPr>
        <w:t xml:space="preserve"> (Motto </w:t>
      </w:r>
      <w:r w:rsidR="005B4B12">
        <w:rPr>
          <w:lang w:val="de-DE"/>
        </w:rPr>
        <w:t>2020</w:t>
      </w:r>
      <w:r w:rsidRPr="00564CB4">
        <w:rPr>
          <w:lang w:val="de-DE"/>
        </w:rPr>
        <w:t>: „</w:t>
      </w:r>
      <w:r w:rsidR="005B4B12">
        <w:rPr>
          <w:lang w:val="de-DE"/>
        </w:rPr>
        <w:t>lokale Antworten auf globale Herausforderungen</w:t>
      </w:r>
      <w:r w:rsidRPr="00564CB4">
        <w:rPr>
          <w:lang w:val="de-DE"/>
        </w:rPr>
        <w:t>“)</w:t>
      </w:r>
    </w:p>
    <w:p w:rsidR="00564CB4" w:rsidRPr="00564CB4" w:rsidRDefault="00564CB4" w:rsidP="00B25066">
      <w:pPr>
        <w:pStyle w:val="KeinLeerraum"/>
        <w:rPr>
          <w:lang w:val="de-DE"/>
        </w:rPr>
      </w:pPr>
      <w:r w:rsidRPr="00564CB4">
        <w:rPr>
          <w:lang w:val="de-DE"/>
        </w:rPr>
        <w:t>Zahlen:</w:t>
      </w:r>
    </w:p>
    <w:p w:rsidR="00564CB4" w:rsidRPr="00564CB4" w:rsidRDefault="00564CB4" w:rsidP="00B25066">
      <w:pPr>
        <w:pStyle w:val="KeinLeerraum"/>
        <w:rPr>
          <w:lang w:val="de-DE"/>
        </w:rPr>
      </w:pPr>
      <w:r w:rsidRPr="00564CB4">
        <w:rPr>
          <w:b/>
          <w:lang w:val="de-DE"/>
        </w:rPr>
        <w:t>Eingereichte Projekte insgesamt</w:t>
      </w:r>
      <w:r w:rsidRPr="00564CB4">
        <w:rPr>
          <w:lang w:val="de-DE"/>
        </w:rPr>
        <w:t xml:space="preserve">: </w:t>
      </w:r>
      <w:r w:rsidR="005B4B12">
        <w:rPr>
          <w:lang w:val="de-DE"/>
        </w:rPr>
        <w:t>76</w:t>
      </w:r>
    </w:p>
    <w:p w:rsidR="00564CB4" w:rsidRDefault="00564CB4" w:rsidP="00B25066">
      <w:pPr>
        <w:pStyle w:val="KeinLeerraum"/>
        <w:rPr>
          <w:lang w:val="de-DE"/>
        </w:rPr>
      </w:pPr>
      <w:r w:rsidRPr="00564CB4">
        <w:rPr>
          <w:lang w:val="de-DE"/>
        </w:rPr>
        <w:t xml:space="preserve">Nominiert: </w:t>
      </w:r>
      <w:r w:rsidR="005B4B12">
        <w:rPr>
          <w:lang w:val="de-DE"/>
        </w:rPr>
        <w:t>27</w:t>
      </w:r>
      <w:r w:rsidRPr="00564CB4">
        <w:rPr>
          <w:lang w:val="de-DE"/>
        </w:rPr>
        <w:t xml:space="preserve"> Projekte in </w:t>
      </w:r>
      <w:r w:rsidR="005B4B12">
        <w:rPr>
          <w:lang w:val="de-DE"/>
        </w:rPr>
        <w:t>3</w:t>
      </w:r>
      <w:r w:rsidRPr="00564CB4">
        <w:rPr>
          <w:lang w:val="de-DE"/>
        </w:rPr>
        <w:t xml:space="preserve"> Kategorien, zusätzlich eine Stadt und </w:t>
      </w:r>
      <w:r w:rsidR="005B4B12">
        <w:rPr>
          <w:lang w:val="de-DE"/>
        </w:rPr>
        <w:t>drei Marktgemeinden</w:t>
      </w:r>
      <w:r w:rsidRPr="00564CB4">
        <w:rPr>
          <w:lang w:val="de-DE"/>
        </w:rPr>
        <w:t xml:space="preserve"> in der Kategorie</w:t>
      </w:r>
      <w:r w:rsidR="005B4B12">
        <w:rPr>
          <w:lang w:val="de-DE"/>
        </w:rPr>
        <w:t xml:space="preserve"> </w:t>
      </w:r>
      <w:r w:rsidRPr="00564CB4">
        <w:rPr>
          <w:lang w:val="de-DE"/>
        </w:rPr>
        <w:t>„Ganzheitlichkeit“</w:t>
      </w:r>
    </w:p>
    <w:p w:rsidR="00564CB4" w:rsidRDefault="00564CB4" w:rsidP="00B25066">
      <w:pPr>
        <w:pStyle w:val="KeinLeerraum"/>
        <w:rPr>
          <w:lang w:val="de-DE"/>
        </w:rPr>
      </w:pPr>
    </w:p>
    <w:p w:rsidR="00564CB4" w:rsidRDefault="00564CB4" w:rsidP="00B25066">
      <w:pPr>
        <w:pStyle w:val="KeinLeerraum"/>
        <w:rPr>
          <w:b/>
          <w:lang w:val="de-DE"/>
        </w:rPr>
      </w:pPr>
      <w:r w:rsidRPr="00B25066">
        <w:rPr>
          <w:b/>
          <w:lang w:val="de-DE"/>
        </w:rPr>
        <w:t>Ausgezeichnete Projekte</w:t>
      </w:r>
    </w:p>
    <w:p w:rsidR="005B4B12" w:rsidRPr="00B25066" w:rsidRDefault="005B4B12" w:rsidP="00B25066">
      <w:pPr>
        <w:pStyle w:val="KeinLeerraum"/>
        <w:rPr>
          <w:b/>
          <w:lang w:val="de-DE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3"/>
        <w:gridCol w:w="1651"/>
        <w:gridCol w:w="1495"/>
        <w:gridCol w:w="3899"/>
      </w:tblGrid>
      <w:tr w:rsidR="005B4B12" w:rsidRPr="005B4B12" w:rsidTr="00F2279E">
        <w:trPr>
          <w:trHeight w:val="530"/>
        </w:trPr>
        <w:tc>
          <w:tcPr>
            <w:tcW w:w="2819" w:type="dxa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rPr>
                <w:rFonts w:eastAsia="Times New Roman" w:cs="Myriad"/>
                <w:b/>
                <w:bCs/>
                <w:color w:val="008756"/>
                <w:lang w:val="de-DE" w:eastAsia="de-DE"/>
              </w:rPr>
            </w:pPr>
            <w:r w:rsidRPr="005B4B12">
              <w:rPr>
                <w:rFonts w:eastAsia="Times New Roman" w:cs="Myriad"/>
                <w:b/>
                <w:bCs/>
                <w:color w:val="008756"/>
                <w:lang w:val="de-DE" w:eastAsia="de-DE"/>
              </w:rPr>
              <w:t>Kategorie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b/>
                <w:bCs/>
                <w:color w:val="008756"/>
                <w:lang w:val="de-DE" w:eastAsia="de-DE"/>
              </w:rPr>
              <w:t>Subkategorie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Einreichungen</w:t>
            </w:r>
          </w:p>
        </w:tc>
        <w:tc>
          <w:tcPr>
            <w:tcW w:w="4030" w:type="dxa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Preisträger</w:t>
            </w:r>
          </w:p>
        </w:tc>
      </w:tr>
      <w:tr w:rsidR="005B4B12" w:rsidRPr="005B4B12" w:rsidTr="00F2279E">
        <w:trPr>
          <w:trHeight w:val="530"/>
        </w:trPr>
        <w:tc>
          <w:tcPr>
            <w:tcW w:w="2819" w:type="dxa"/>
            <w:vMerge w:val="restart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rPr>
                <w:rFonts w:eastAsia="Times New Roman" w:cs="Myriad"/>
                <w:b/>
                <w:color w:val="008756"/>
                <w:lang w:val="de-DE" w:eastAsia="de-DE"/>
              </w:rPr>
            </w:pPr>
            <w:r w:rsidRPr="005B4B12">
              <w:rPr>
                <w:rFonts w:eastAsia="Times New Roman" w:cs="Myriad"/>
                <w:b/>
                <w:color w:val="008756"/>
                <w:lang w:val="de-DE" w:eastAsia="de-DE"/>
              </w:rPr>
              <w:t>Soziale Dorferneuerung - Generationen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Ort / Dorf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13</w:t>
            </w:r>
          </w:p>
        </w:tc>
        <w:tc>
          <w:tcPr>
            <w:tcW w:w="4030" w:type="dxa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Gemeinde Dorfstetten</w:t>
            </w:r>
          </w:p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Freizeitanlage</w:t>
            </w:r>
          </w:p>
        </w:tc>
      </w:tr>
      <w:tr w:rsidR="005B4B12" w:rsidRPr="005B4B12" w:rsidTr="00F2279E">
        <w:trPr>
          <w:trHeight w:val="472"/>
        </w:trPr>
        <w:tc>
          <w:tcPr>
            <w:tcW w:w="2819" w:type="dxa"/>
            <w:vMerge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lang w:val="de-DE" w:eastAsia="de-DE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 xml:space="preserve">Stadt / Gemeinde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19</w:t>
            </w:r>
          </w:p>
        </w:tc>
        <w:tc>
          <w:tcPr>
            <w:tcW w:w="4030" w:type="dxa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eastAsia="de-DE"/>
              </w:rPr>
            </w:pPr>
            <w:r w:rsidRPr="005B4B12">
              <w:rPr>
                <w:rFonts w:eastAsia="Times New Roman" w:cs="Myriad"/>
                <w:color w:val="211D1E"/>
                <w:lang w:eastAsia="de-DE"/>
              </w:rPr>
              <w:t>Stadtgemeinde Gmünd</w:t>
            </w:r>
          </w:p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eastAsia="de-DE"/>
              </w:rPr>
            </w:pPr>
            <w:r w:rsidRPr="005B4B12">
              <w:rPr>
                <w:rFonts w:eastAsia="Times New Roman" w:cs="Myriad"/>
                <w:color w:val="211D1E"/>
                <w:lang w:eastAsia="de-DE"/>
              </w:rPr>
              <w:t xml:space="preserve">Filmprojekt </w:t>
            </w:r>
            <w:r w:rsidRPr="005B4B12">
              <w:rPr>
                <w:rFonts w:ascii="Calibri" w:eastAsia="Times New Roman" w:hAnsi="Calibri" w:cs="Calibri"/>
                <w:color w:val="211D1E"/>
                <w:lang w:eastAsia="de-DE"/>
              </w:rPr>
              <w:t>Č</w:t>
            </w:r>
            <w:r w:rsidRPr="005B4B12">
              <w:rPr>
                <w:rFonts w:eastAsia="Times New Roman" w:cs="Myriad"/>
                <w:color w:val="211D1E"/>
                <w:lang w:eastAsia="de-DE"/>
              </w:rPr>
              <w:t>eské Velenice</w:t>
            </w:r>
          </w:p>
        </w:tc>
      </w:tr>
      <w:tr w:rsidR="005B4B12" w:rsidRPr="005B4B12" w:rsidTr="00F2279E">
        <w:trPr>
          <w:trHeight w:val="472"/>
        </w:trPr>
        <w:tc>
          <w:tcPr>
            <w:tcW w:w="2819" w:type="dxa"/>
            <w:vMerge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lang w:val="de-DE" w:eastAsia="de-DE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Kleinregion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4</w:t>
            </w:r>
          </w:p>
        </w:tc>
        <w:tc>
          <w:tcPr>
            <w:tcW w:w="4030" w:type="dxa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eastAsia="de-DE"/>
              </w:rPr>
            </w:pPr>
            <w:r w:rsidRPr="005B4B12">
              <w:rPr>
                <w:rFonts w:eastAsia="Times New Roman" w:cs="Myriad"/>
                <w:color w:val="211D1E"/>
                <w:lang w:eastAsia="de-DE"/>
              </w:rPr>
              <w:t>Region um Wolkersdorf</w:t>
            </w:r>
          </w:p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eastAsia="de-DE"/>
              </w:rPr>
            </w:pPr>
            <w:r w:rsidRPr="005B4B12">
              <w:rPr>
                <w:rFonts w:eastAsia="Times New Roman" w:cs="Myriad"/>
                <w:color w:val="211D1E"/>
                <w:lang w:eastAsia="de-DE"/>
              </w:rPr>
              <w:t>RuWi Kids - Kinderbetreuungsplattform</w:t>
            </w:r>
          </w:p>
        </w:tc>
      </w:tr>
      <w:tr w:rsidR="005B4B12" w:rsidRPr="005B4B12" w:rsidTr="00F2279E">
        <w:trPr>
          <w:trHeight w:val="598"/>
        </w:trPr>
        <w:tc>
          <w:tcPr>
            <w:tcW w:w="2819" w:type="dxa"/>
            <w:vMerge w:val="restart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rPr>
                <w:rFonts w:eastAsia="Times New Roman" w:cs="Myriad"/>
                <w:b/>
                <w:color w:val="008756"/>
                <w:lang w:val="de-DE" w:eastAsia="de-DE"/>
              </w:rPr>
            </w:pPr>
            <w:r w:rsidRPr="005B4B12">
              <w:rPr>
                <w:rFonts w:eastAsia="Times New Roman" w:cs="Myriad"/>
                <w:b/>
                <w:bCs/>
                <w:color w:val="008756"/>
                <w:lang w:val="de-DE" w:eastAsia="de-DE"/>
              </w:rPr>
              <w:t xml:space="preserve">Ortskernbelebung - Innenentwicklung 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Ort / Dorf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7</w:t>
            </w:r>
          </w:p>
        </w:tc>
        <w:tc>
          <w:tcPr>
            <w:tcW w:w="4030" w:type="dxa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Gemeinde Stössing</w:t>
            </w:r>
          </w:p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 xml:space="preserve">Die Greisslerin </w:t>
            </w:r>
          </w:p>
        </w:tc>
      </w:tr>
      <w:tr w:rsidR="005B4B12" w:rsidRPr="005B4B12" w:rsidTr="00F2279E">
        <w:trPr>
          <w:trHeight w:val="670"/>
        </w:trPr>
        <w:tc>
          <w:tcPr>
            <w:tcW w:w="2819" w:type="dxa"/>
            <w:vMerge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lang w:val="de-DE" w:eastAsia="de-DE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 xml:space="preserve">Stadt / Gemeinde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8</w:t>
            </w:r>
          </w:p>
        </w:tc>
        <w:tc>
          <w:tcPr>
            <w:tcW w:w="4030" w:type="dxa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Markgemeinde Oed-Öhling</w:t>
            </w:r>
          </w:p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Sturmhof Oed</w:t>
            </w:r>
          </w:p>
        </w:tc>
      </w:tr>
      <w:tr w:rsidR="005B4B12" w:rsidRPr="005B4B12" w:rsidTr="00F2279E">
        <w:trPr>
          <w:trHeight w:val="550"/>
        </w:trPr>
        <w:tc>
          <w:tcPr>
            <w:tcW w:w="2819" w:type="dxa"/>
            <w:vMerge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rPr>
                <w:rFonts w:eastAsia="Times New Roman" w:cs="Myriad"/>
                <w:b/>
                <w:bCs/>
                <w:color w:val="008756"/>
                <w:lang w:val="de-DE" w:eastAsia="de-DE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Kleinregion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3</w:t>
            </w:r>
          </w:p>
        </w:tc>
        <w:tc>
          <w:tcPr>
            <w:tcW w:w="4030" w:type="dxa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Regionalplanungsgemeinschaft Pielachtal</w:t>
            </w:r>
          </w:p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Interkommunale Wirtschaftskooperation</w:t>
            </w:r>
          </w:p>
        </w:tc>
      </w:tr>
      <w:tr w:rsidR="005B4B12" w:rsidRPr="005B4B12" w:rsidTr="00F2279E">
        <w:trPr>
          <w:trHeight w:val="550"/>
        </w:trPr>
        <w:tc>
          <w:tcPr>
            <w:tcW w:w="2819" w:type="dxa"/>
            <w:vMerge w:val="restart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rPr>
                <w:rFonts w:eastAsia="Times New Roman" w:cs="Myriad"/>
                <w:color w:val="008756"/>
                <w:lang w:val="de-DE" w:eastAsia="de-DE"/>
              </w:rPr>
            </w:pPr>
            <w:r w:rsidRPr="005B4B12">
              <w:rPr>
                <w:rFonts w:eastAsia="Times New Roman" w:cs="Myriad"/>
                <w:b/>
                <w:bCs/>
                <w:color w:val="008756"/>
                <w:lang w:val="de-DE" w:eastAsia="de-DE"/>
              </w:rPr>
              <w:t xml:space="preserve">BürgerInnenbeteiligung - Digitalisierung 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Ort / Dorf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4</w:t>
            </w:r>
          </w:p>
        </w:tc>
        <w:tc>
          <w:tcPr>
            <w:tcW w:w="4030" w:type="dxa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Marktgemeinde Leopoldsdorf bei Wien</w:t>
            </w:r>
          </w:p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Partizipationsprozess AG 34</w:t>
            </w:r>
          </w:p>
        </w:tc>
      </w:tr>
      <w:tr w:rsidR="005B4B12" w:rsidRPr="005B4B12" w:rsidTr="00F2279E">
        <w:trPr>
          <w:trHeight w:val="590"/>
        </w:trPr>
        <w:tc>
          <w:tcPr>
            <w:tcW w:w="2819" w:type="dxa"/>
            <w:vMerge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lang w:val="de-DE" w:eastAsia="de-DE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 xml:space="preserve">Stadt / Gemeinde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10</w:t>
            </w:r>
          </w:p>
        </w:tc>
        <w:tc>
          <w:tcPr>
            <w:tcW w:w="4030" w:type="dxa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FVDV Seebenstein</w:t>
            </w:r>
          </w:p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Jugendbeteiligung in der Dorferneuerung</w:t>
            </w:r>
          </w:p>
        </w:tc>
      </w:tr>
      <w:tr w:rsidR="005B4B12" w:rsidRPr="005B4B12" w:rsidTr="00F2279E">
        <w:trPr>
          <w:trHeight w:val="568"/>
        </w:trPr>
        <w:tc>
          <w:tcPr>
            <w:tcW w:w="2819" w:type="dxa"/>
            <w:vMerge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lang w:val="de-DE" w:eastAsia="de-DE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Kleinregion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4</w:t>
            </w:r>
          </w:p>
        </w:tc>
        <w:tc>
          <w:tcPr>
            <w:tcW w:w="4030" w:type="dxa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Kleinregion Traisen-Gölsental</w:t>
            </w:r>
          </w:p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Regionale Agenda 21</w:t>
            </w:r>
          </w:p>
        </w:tc>
      </w:tr>
      <w:tr w:rsidR="005B4B12" w:rsidRPr="005B4B12" w:rsidTr="00F2279E">
        <w:trPr>
          <w:trHeight w:val="649"/>
        </w:trPr>
        <w:tc>
          <w:tcPr>
            <w:tcW w:w="2819" w:type="dxa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rPr>
                <w:rFonts w:eastAsia="Times New Roman" w:cs="Myriad"/>
                <w:color w:val="008756"/>
                <w:lang w:val="de-DE" w:eastAsia="de-DE"/>
              </w:rPr>
            </w:pPr>
            <w:r w:rsidRPr="005B4B12">
              <w:rPr>
                <w:rFonts w:eastAsia="Times New Roman" w:cs="Myriad"/>
                <w:b/>
                <w:bCs/>
                <w:color w:val="008756"/>
                <w:lang w:val="de-DE" w:eastAsia="de-DE"/>
              </w:rPr>
              <w:t>Ganzheitlichkeit</w:t>
            </w:r>
          </w:p>
        </w:tc>
        <w:tc>
          <w:tcPr>
            <w:tcW w:w="1684" w:type="dxa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lang w:val="de-DE" w:eastAsia="de-DE"/>
              </w:rPr>
            </w:pPr>
          </w:p>
        </w:tc>
        <w:tc>
          <w:tcPr>
            <w:tcW w:w="1275" w:type="dxa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4</w:t>
            </w:r>
          </w:p>
        </w:tc>
        <w:tc>
          <w:tcPr>
            <w:tcW w:w="4030" w:type="dxa"/>
            <w:vAlign w:val="center"/>
          </w:tcPr>
          <w:p w:rsidR="005B4B12" w:rsidRPr="005B4B12" w:rsidRDefault="005B4B12" w:rsidP="005B4B1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yriad"/>
                <w:color w:val="211D1E"/>
                <w:lang w:val="de-DE" w:eastAsia="de-DE"/>
              </w:rPr>
            </w:pPr>
            <w:r w:rsidRPr="005B4B12">
              <w:rPr>
                <w:rFonts w:eastAsia="Times New Roman" w:cs="Myriad"/>
                <w:color w:val="211D1E"/>
                <w:lang w:val="de-DE" w:eastAsia="de-DE"/>
              </w:rPr>
              <w:t>Marktgemeinde Großschönau</w:t>
            </w:r>
          </w:p>
        </w:tc>
      </w:tr>
    </w:tbl>
    <w:p w:rsidR="00564CB4" w:rsidRPr="00564CB4" w:rsidRDefault="00564CB4" w:rsidP="00B25066">
      <w:pPr>
        <w:pStyle w:val="KeinLeerraum"/>
        <w:rPr>
          <w:lang w:val="de-DE"/>
        </w:rPr>
      </w:pPr>
    </w:p>
    <w:p w:rsidR="005B4B12" w:rsidRDefault="005B4B12" w:rsidP="00B25066">
      <w:pPr>
        <w:pStyle w:val="KeinLeerraum"/>
        <w:rPr>
          <w:b/>
          <w:lang w:val="de-DE"/>
        </w:rPr>
      </w:pPr>
    </w:p>
    <w:p w:rsidR="008E122F" w:rsidRDefault="008E122F" w:rsidP="00B25066">
      <w:pPr>
        <w:pStyle w:val="KeinLeerraum"/>
        <w:rPr>
          <w:b/>
          <w:lang w:val="de-DE"/>
        </w:rPr>
      </w:pPr>
    </w:p>
    <w:p w:rsidR="00564CB4" w:rsidRPr="00564CB4" w:rsidRDefault="00564CB4" w:rsidP="00B25066">
      <w:pPr>
        <w:pStyle w:val="KeinLeerraum"/>
        <w:rPr>
          <w:lang w:val="de-DE"/>
        </w:rPr>
      </w:pPr>
      <w:r w:rsidRPr="00564CB4">
        <w:rPr>
          <w:b/>
          <w:lang w:val="de-DE"/>
        </w:rPr>
        <w:lastRenderedPageBreak/>
        <w:t>Jury</w:t>
      </w:r>
      <w:r w:rsidRPr="00564CB4">
        <w:rPr>
          <w:lang w:val="de-DE"/>
        </w:rPr>
        <w:t xml:space="preserve">: </w:t>
      </w:r>
    </w:p>
    <w:p w:rsidR="005B4B12" w:rsidRPr="007156E7" w:rsidRDefault="005B4B12" w:rsidP="005B4B12">
      <w:pPr>
        <w:pStyle w:val="KeinLeerraum"/>
        <w:ind w:left="705" w:hanging="705"/>
        <w:rPr>
          <w:b/>
          <w:bCs/>
        </w:rPr>
      </w:pPr>
      <w:r>
        <w:t xml:space="preserve">Vorsitz: </w:t>
      </w:r>
      <w:r w:rsidRPr="007156E7">
        <w:rPr>
          <w:b/>
          <w:bCs/>
        </w:rPr>
        <w:t>Landeshauptfrau</w:t>
      </w:r>
      <w:r w:rsidRPr="007156E7">
        <w:rPr>
          <w:b/>
          <w:bCs/>
          <w:lang w:val="nn-NO"/>
        </w:rPr>
        <w:t xml:space="preserve"> Johanna MIKL-LEITNER</w:t>
      </w:r>
      <w:r w:rsidRPr="007156E7">
        <w:rPr>
          <w:b/>
          <w:bCs/>
          <w:lang w:val="nn-NO"/>
        </w:rPr>
        <w:tab/>
      </w:r>
    </w:p>
    <w:p w:rsidR="005B4B12" w:rsidRDefault="005B4B12" w:rsidP="005B4B12">
      <w:pPr>
        <w:pStyle w:val="KeinLeerraum"/>
        <w:ind w:left="705" w:hanging="705"/>
      </w:pPr>
      <w:r>
        <w:t>Mitglieder (alphabetisch):</w:t>
      </w:r>
    </w:p>
    <w:p w:rsidR="005B4B12" w:rsidRPr="005B4B12" w:rsidRDefault="005B4B12" w:rsidP="005B4B12">
      <w:pPr>
        <w:tabs>
          <w:tab w:val="left" w:pos="2260"/>
          <w:tab w:val="left" w:pos="3020"/>
          <w:tab w:val="left" w:pos="3995"/>
        </w:tabs>
        <w:autoSpaceDE w:val="0"/>
        <w:autoSpaceDN w:val="0"/>
        <w:adjustRightInd w:val="0"/>
        <w:spacing w:after="0"/>
        <w:rPr>
          <w:bCs/>
        </w:rPr>
      </w:pPr>
      <w:r w:rsidRPr="005B4B12">
        <w:rPr>
          <w:bCs/>
          <w:lang w:val="nn-NO"/>
        </w:rPr>
        <w:t>Mag. Carl AIGNER</w:t>
      </w:r>
      <w:r w:rsidRPr="005B4B12">
        <w:rPr>
          <w:bCs/>
          <w:lang w:val="nn-NO"/>
        </w:rPr>
        <w:tab/>
      </w:r>
      <w:r w:rsidRPr="005B4B12">
        <w:rPr>
          <w:bCs/>
          <w:lang w:val="nn-NO"/>
        </w:rPr>
        <w:tab/>
        <w:t>Direktor NÖ Landesmuseum</w:t>
      </w:r>
    </w:p>
    <w:p w:rsidR="005B4B12" w:rsidRPr="005B4B12" w:rsidRDefault="005B4B12" w:rsidP="005B4B12">
      <w:pPr>
        <w:tabs>
          <w:tab w:val="left" w:pos="2260"/>
          <w:tab w:val="left" w:pos="3020"/>
          <w:tab w:val="left" w:pos="3995"/>
        </w:tabs>
        <w:autoSpaceDE w:val="0"/>
        <w:autoSpaceDN w:val="0"/>
        <w:adjustRightInd w:val="0"/>
        <w:spacing w:after="0"/>
        <w:rPr>
          <w:bCs/>
        </w:rPr>
      </w:pPr>
      <w:r w:rsidRPr="005B4B12">
        <w:rPr>
          <w:bCs/>
        </w:rPr>
        <w:t>Mag. Sabine DAXBERGER</w:t>
      </w:r>
      <w:r w:rsidRPr="005B4B12">
        <w:rPr>
          <w:bCs/>
        </w:rPr>
        <w:tab/>
        <w:t>ORF Landesstudio Niederösterreich</w:t>
      </w:r>
    </w:p>
    <w:p w:rsidR="005B4B12" w:rsidRPr="005B4B12" w:rsidRDefault="005B4B12" w:rsidP="005B4B12">
      <w:pPr>
        <w:tabs>
          <w:tab w:val="left" w:pos="2260"/>
          <w:tab w:val="left" w:pos="3020"/>
          <w:tab w:val="left" w:pos="3995"/>
        </w:tabs>
        <w:autoSpaceDE w:val="0"/>
        <w:autoSpaceDN w:val="0"/>
        <w:adjustRightInd w:val="0"/>
        <w:spacing w:after="0"/>
        <w:rPr>
          <w:bCs/>
        </w:rPr>
      </w:pPr>
      <w:r w:rsidRPr="005B4B12">
        <w:rPr>
          <w:bCs/>
        </w:rPr>
        <w:t>Thomas DIETHART</w:t>
      </w:r>
      <w:r w:rsidRPr="005B4B12">
        <w:rPr>
          <w:bCs/>
        </w:rPr>
        <w:tab/>
      </w:r>
      <w:r w:rsidRPr="005B4B12">
        <w:rPr>
          <w:bCs/>
        </w:rPr>
        <w:tab/>
        <w:t>Schisprungtrainer</w:t>
      </w:r>
    </w:p>
    <w:p w:rsidR="005B4B12" w:rsidRPr="005B4B12" w:rsidRDefault="005B4B12" w:rsidP="005B4B12">
      <w:pPr>
        <w:tabs>
          <w:tab w:val="left" w:pos="2260"/>
          <w:tab w:val="left" w:pos="3020"/>
          <w:tab w:val="left" w:pos="3995"/>
        </w:tabs>
        <w:autoSpaceDE w:val="0"/>
        <w:autoSpaceDN w:val="0"/>
        <w:adjustRightInd w:val="0"/>
        <w:spacing w:after="0"/>
        <w:rPr>
          <w:bCs/>
        </w:rPr>
      </w:pPr>
      <w:r w:rsidRPr="005B4B12">
        <w:rPr>
          <w:bCs/>
        </w:rPr>
        <w:t>DI Petra EICHLINGER</w:t>
      </w:r>
      <w:r w:rsidRPr="005B4B12">
        <w:rPr>
          <w:bCs/>
        </w:rPr>
        <w:tab/>
      </w:r>
      <w:r w:rsidRPr="005B4B12">
        <w:rPr>
          <w:bCs/>
        </w:rPr>
        <w:tab/>
        <w:t>Baudirektion</w:t>
      </w:r>
    </w:p>
    <w:p w:rsidR="005B4B12" w:rsidRPr="005B4B12" w:rsidRDefault="005B4B12" w:rsidP="005B4B12">
      <w:pPr>
        <w:tabs>
          <w:tab w:val="left" w:pos="2260"/>
          <w:tab w:val="left" w:pos="3020"/>
          <w:tab w:val="left" w:pos="3995"/>
        </w:tabs>
        <w:autoSpaceDE w:val="0"/>
        <w:autoSpaceDN w:val="0"/>
        <w:adjustRightInd w:val="0"/>
        <w:spacing w:after="0"/>
        <w:rPr>
          <w:bCs/>
        </w:rPr>
      </w:pPr>
      <w:r w:rsidRPr="005B4B12">
        <w:rPr>
          <w:bCs/>
        </w:rPr>
        <w:t>Obfrau ÖkR Maria FORSTNER</w:t>
      </w:r>
      <w:r w:rsidRPr="005B4B12">
        <w:rPr>
          <w:bCs/>
        </w:rPr>
        <w:tab/>
        <w:t>NÖ Dorf- und Stadterneuerung</w:t>
      </w:r>
    </w:p>
    <w:p w:rsidR="005B4B12" w:rsidRPr="005B4B12" w:rsidRDefault="005B4B12" w:rsidP="005B4B12">
      <w:pPr>
        <w:tabs>
          <w:tab w:val="left" w:pos="2260"/>
          <w:tab w:val="left" w:pos="3020"/>
          <w:tab w:val="left" w:pos="3995"/>
        </w:tabs>
        <w:autoSpaceDE w:val="0"/>
        <w:autoSpaceDN w:val="0"/>
        <w:adjustRightInd w:val="0"/>
        <w:spacing w:after="0"/>
        <w:rPr>
          <w:bCs/>
        </w:rPr>
      </w:pPr>
      <w:r w:rsidRPr="005B4B12">
        <w:rPr>
          <w:bCs/>
        </w:rPr>
        <w:t>Theres FRIEWALD-HOFBAUER</w:t>
      </w:r>
      <w:r w:rsidRPr="005B4B12">
        <w:rPr>
          <w:bCs/>
        </w:rPr>
        <w:tab/>
        <w:t>Europäische ARGE für Dorferneuerung und Landentwicklung</w:t>
      </w:r>
    </w:p>
    <w:p w:rsidR="005B4B12" w:rsidRPr="005B4B12" w:rsidRDefault="005B4B12" w:rsidP="005B4B12">
      <w:pPr>
        <w:tabs>
          <w:tab w:val="left" w:pos="2260"/>
          <w:tab w:val="left" w:pos="3020"/>
          <w:tab w:val="left" w:pos="3995"/>
        </w:tabs>
        <w:autoSpaceDE w:val="0"/>
        <w:autoSpaceDN w:val="0"/>
        <w:adjustRightInd w:val="0"/>
        <w:spacing w:after="0"/>
        <w:rPr>
          <w:bCs/>
        </w:rPr>
      </w:pPr>
      <w:r w:rsidRPr="005B4B12">
        <w:rPr>
          <w:bCs/>
        </w:rPr>
        <w:t>Roswitha JUNGMEISTER</w:t>
      </w:r>
      <w:r w:rsidRPr="005B4B12">
        <w:rPr>
          <w:bCs/>
        </w:rPr>
        <w:tab/>
      </w:r>
      <w:r w:rsidRPr="005B4B12">
        <w:rPr>
          <w:bCs/>
        </w:rPr>
        <w:tab/>
        <w:t xml:space="preserve">NÖ Dorf- und Stadterneuerung </w:t>
      </w:r>
    </w:p>
    <w:p w:rsidR="005B4B12" w:rsidRPr="005B4B12" w:rsidRDefault="005B4B12" w:rsidP="005B4B12">
      <w:pPr>
        <w:tabs>
          <w:tab w:val="left" w:pos="2260"/>
          <w:tab w:val="left" w:pos="3020"/>
          <w:tab w:val="left" w:pos="3995"/>
        </w:tabs>
        <w:autoSpaceDE w:val="0"/>
        <w:autoSpaceDN w:val="0"/>
        <w:adjustRightInd w:val="0"/>
        <w:spacing w:after="0"/>
        <w:rPr>
          <w:bCs/>
        </w:rPr>
      </w:pPr>
      <w:r w:rsidRPr="005B4B12">
        <w:rPr>
          <w:bCs/>
        </w:rPr>
        <w:t>CR Dr. Daniel LOHNINGER</w:t>
      </w:r>
      <w:r w:rsidRPr="005B4B12">
        <w:rPr>
          <w:bCs/>
        </w:rPr>
        <w:tab/>
        <w:t>Niederösterreichische Nachrichten</w:t>
      </w:r>
    </w:p>
    <w:p w:rsidR="005B4B12" w:rsidRPr="005B4B12" w:rsidRDefault="005B4B12" w:rsidP="005B4B12">
      <w:pPr>
        <w:tabs>
          <w:tab w:val="left" w:pos="2260"/>
          <w:tab w:val="left" w:pos="3020"/>
          <w:tab w:val="left" w:pos="3995"/>
        </w:tabs>
        <w:autoSpaceDE w:val="0"/>
        <w:autoSpaceDN w:val="0"/>
        <w:adjustRightInd w:val="0"/>
        <w:spacing w:after="0"/>
        <w:rPr>
          <w:bCs/>
        </w:rPr>
      </w:pPr>
      <w:r w:rsidRPr="005B4B12">
        <w:rPr>
          <w:bCs/>
        </w:rPr>
        <w:t>Eva ROSSMANN</w:t>
      </w:r>
      <w:r w:rsidRPr="005B4B12">
        <w:rPr>
          <w:bCs/>
        </w:rPr>
        <w:tab/>
      </w:r>
      <w:r w:rsidRPr="005B4B12">
        <w:rPr>
          <w:bCs/>
        </w:rPr>
        <w:tab/>
        <w:t xml:space="preserve">Autorin </w:t>
      </w:r>
    </w:p>
    <w:p w:rsidR="005B4B12" w:rsidRPr="005B4B12" w:rsidRDefault="005B4B12" w:rsidP="005B4B12">
      <w:pPr>
        <w:tabs>
          <w:tab w:val="left" w:pos="2260"/>
          <w:tab w:val="left" w:pos="3020"/>
          <w:tab w:val="left" w:pos="3995"/>
        </w:tabs>
        <w:autoSpaceDE w:val="0"/>
        <w:autoSpaceDN w:val="0"/>
        <w:adjustRightInd w:val="0"/>
        <w:spacing w:after="0"/>
        <w:rPr>
          <w:bCs/>
        </w:rPr>
      </w:pPr>
      <w:r w:rsidRPr="005B4B12">
        <w:rPr>
          <w:bCs/>
        </w:rPr>
        <w:t>HR DI Hubert TRAUNER</w:t>
      </w:r>
      <w:r w:rsidRPr="005B4B12">
        <w:rPr>
          <w:bCs/>
        </w:rPr>
        <w:tab/>
      </w:r>
      <w:r w:rsidRPr="005B4B12">
        <w:rPr>
          <w:bCs/>
        </w:rPr>
        <w:tab/>
        <w:t xml:space="preserve">Abt. Raumordnung und Gesamtverkehrsangelegenheiten  </w:t>
      </w:r>
    </w:p>
    <w:p w:rsidR="00564CB4" w:rsidRPr="005B4B12" w:rsidRDefault="00564CB4" w:rsidP="00B25066">
      <w:pPr>
        <w:pStyle w:val="KeinLeerraum"/>
      </w:pPr>
    </w:p>
    <w:p w:rsidR="00AD7851" w:rsidRPr="00AD7851" w:rsidRDefault="00AD7851" w:rsidP="00B25066">
      <w:pPr>
        <w:pStyle w:val="KeinLeerraum"/>
        <w:rPr>
          <w:b/>
          <w:lang w:val="de-DE"/>
        </w:rPr>
      </w:pPr>
      <w:r w:rsidRPr="00AD7851">
        <w:rPr>
          <w:b/>
          <w:lang w:val="de-DE"/>
        </w:rPr>
        <w:t>Kontakt:</w:t>
      </w:r>
    </w:p>
    <w:p w:rsidR="00AD7851" w:rsidRDefault="00AD7851" w:rsidP="00B25066">
      <w:pPr>
        <w:pStyle w:val="KeinLeerraum"/>
        <w:rPr>
          <w:lang w:val="de-DE"/>
        </w:rPr>
      </w:pPr>
      <w:r>
        <w:rPr>
          <w:lang w:val="de-DE"/>
        </w:rPr>
        <w:t>Mag. Marisa Fedrizzi</w:t>
      </w:r>
    </w:p>
    <w:p w:rsidR="00AD7851" w:rsidRDefault="00C420A9" w:rsidP="00B25066">
      <w:pPr>
        <w:pStyle w:val="KeinLeerraum"/>
        <w:rPr>
          <w:lang w:val="de-DE"/>
        </w:rPr>
      </w:pPr>
      <w:hyperlink r:id="rId7" w:history="1">
        <w:r w:rsidR="00AD7851" w:rsidRPr="005F1AA7">
          <w:rPr>
            <w:rStyle w:val="Hyperlink"/>
            <w:lang w:val="de-DE"/>
          </w:rPr>
          <w:t>marisa.fedrizzi@noeregional.at</w:t>
        </w:r>
      </w:hyperlink>
    </w:p>
    <w:p w:rsidR="00AD7851" w:rsidRPr="005C7BD8" w:rsidRDefault="00AD7851" w:rsidP="00B25066">
      <w:pPr>
        <w:pStyle w:val="KeinLeerraum"/>
        <w:rPr>
          <w:lang w:val="de-DE"/>
        </w:rPr>
      </w:pPr>
      <w:r>
        <w:rPr>
          <w:lang w:val="de-DE"/>
        </w:rPr>
        <w:t>0676 88591239</w:t>
      </w:r>
    </w:p>
    <w:p w:rsidR="007B7CE9" w:rsidRDefault="007B7CE9" w:rsidP="007A7F12">
      <w:pPr>
        <w:pStyle w:val="KeinLeerraum"/>
        <w:rPr>
          <w:sz w:val="24"/>
          <w:szCs w:val="24"/>
        </w:rPr>
      </w:pPr>
    </w:p>
    <w:p w:rsidR="008C6CE9" w:rsidRDefault="008C6CE9" w:rsidP="007A7F12">
      <w:pPr>
        <w:pStyle w:val="KeinLeerraum"/>
        <w:rPr>
          <w:sz w:val="24"/>
          <w:szCs w:val="24"/>
        </w:rPr>
      </w:pPr>
    </w:p>
    <w:p w:rsidR="008C6CE9" w:rsidRPr="000E0111" w:rsidRDefault="008C6CE9" w:rsidP="007A7F12">
      <w:pPr>
        <w:pStyle w:val="KeinLeerraum"/>
        <w:rPr>
          <w:sz w:val="24"/>
          <w:szCs w:val="24"/>
        </w:rPr>
      </w:pPr>
    </w:p>
    <w:sectPr w:rsidR="008C6CE9" w:rsidRPr="000E01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50200"/>
    <w:multiLevelType w:val="hybridMultilevel"/>
    <w:tmpl w:val="C382EB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14A59"/>
    <w:multiLevelType w:val="hybridMultilevel"/>
    <w:tmpl w:val="0AF833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90"/>
    <w:rsid w:val="000E0111"/>
    <w:rsid w:val="00194694"/>
    <w:rsid w:val="001A7C01"/>
    <w:rsid w:val="002A3F93"/>
    <w:rsid w:val="002F4D90"/>
    <w:rsid w:val="003C701E"/>
    <w:rsid w:val="004B6DC8"/>
    <w:rsid w:val="004F2653"/>
    <w:rsid w:val="00564CB4"/>
    <w:rsid w:val="005B4B12"/>
    <w:rsid w:val="005C7BD8"/>
    <w:rsid w:val="00666436"/>
    <w:rsid w:val="00687F4F"/>
    <w:rsid w:val="007A7F12"/>
    <w:rsid w:val="007B7CE9"/>
    <w:rsid w:val="008C6CE9"/>
    <w:rsid w:val="008E122F"/>
    <w:rsid w:val="00995AEA"/>
    <w:rsid w:val="00AB565D"/>
    <w:rsid w:val="00AD7851"/>
    <w:rsid w:val="00B25066"/>
    <w:rsid w:val="00C420A9"/>
    <w:rsid w:val="00D1198D"/>
    <w:rsid w:val="00E3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1848D-6B7F-4202-9755-F867447E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4D9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D7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sa.fedrizzi@noeregional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Kirchler</dc:creator>
  <cp:lastModifiedBy>bmd34</cp:lastModifiedBy>
  <cp:revision>2</cp:revision>
  <cp:lastPrinted>2011-11-17T09:27:00Z</cp:lastPrinted>
  <dcterms:created xsi:type="dcterms:W3CDTF">2019-11-29T10:08:00Z</dcterms:created>
  <dcterms:modified xsi:type="dcterms:W3CDTF">2019-11-29T10:08:00Z</dcterms:modified>
</cp:coreProperties>
</file>