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B0962" w14:textId="77777777" w:rsidR="00745B5A" w:rsidRDefault="00745B5A" w:rsidP="008E726A">
      <w:pPr>
        <w:spacing w:before="100" w:beforeAutospacing="1" w:after="100" w:afterAutospacing="1"/>
        <w:jc w:val="right"/>
        <w:outlineLvl w:val="1"/>
        <w:rPr>
          <w:rFonts w:asciiTheme="majorHAnsi" w:eastAsia="Times New Roman" w:hAnsiTheme="majorHAnsi"/>
          <w:bCs/>
          <w:sz w:val="22"/>
          <w:szCs w:val="22"/>
        </w:rPr>
      </w:pPr>
    </w:p>
    <w:p w14:paraId="7354E140" w14:textId="0FF8156F" w:rsidR="009E62FF" w:rsidRPr="008E726A" w:rsidRDefault="008E726A" w:rsidP="008E726A">
      <w:pPr>
        <w:spacing w:before="100" w:beforeAutospacing="1" w:after="100" w:afterAutospacing="1"/>
        <w:jc w:val="right"/>
        <w:outlineLvl w:val="1"/>
        <w:rPr>
          <w:rFonts w:asciiTheme="majorHAnsi" w:eastAsia="Times New Roman" w:hAnsiTheme="majorHAnsi"/>
          <w:bCs/>
          <w:sz w:val="22"/>
          <w:szCs w:val="22"/>
        </w:rPr>
      </w:pPr>
      <w:r w:rsidRPr="008E726A">
        <w:rPr>
          <w:rFonts w:asciiTheme="majorHAnsi" w:eastAsia="Times New Roman" w:hAnsiTheme="majorHAnsi"/>
          <w:bCs/>
          <w:sz w:val="22"/>
          <w:szCs w:val="22"/>
        </w:rPr>
        <w:t>St. Pölten, 22. Mai 2019</w:t>
      </w:r>
    </w:p>
    <w:p w14:paraId="4ED69BC9" w14:textId="77777777" w:rsidR="00745B5A" w:rsidRPr="00F800D8" w:rsidRDefault="00745B5A" w:rsidP="00745B5A">
      <w:pPr>
        <w:spacing w:before="100" w:beforeAutospacing="1" w:after="100" w:afterAutospacing="1"/>
        <w:jc w:val="center"/>
        <w:outlineLvl w:val="1"/>
        <w:rPr>
          <w:rFonts w:asciiTheme="majorHAnsi" w:eastAsia="Times New Roman" w:hAnsiTheme="majorHAnsi"/>
          <w:b/>
          <w:bCs/>
          <w:sz w:val="32"/>
          <w:szCs w:val="32"/>
        </w:rPr>
      </w:pPr>
      <w:r w:rsidRPr="00F800D8">
        <w:rPr>
          <w:rFonts w:asciiTheme="majorHAnsi" w:eastAsia="Times New Roman" w:hAnsiTheme="majorHAnsi"/>
          <w:b/>
          <w:bCs/>
          <w:sz w:val="32"/>
          <w:szCs w:val="32"/>
        </w:rPr>
        <w:t>Blau-Gelbe Wohnbaustrategie: Eckpunkte</w:t>
      </w:r>
    </w:p>
    <w:p w14:paraId="1A23428B" w14:textId="77777777" w:rsidR="00745B5A" w:rsidRPr="00F800D8" w:rsidRDefault="00745B5A" w:rsidP="00745B5A">
      <w:pPr>
        <w:spacing w:before="100" w:beforeAutospacing="1" w:after="100" w:afterAutospacing="1"/>
        <w:jc w:val="center"/>
        <w:outlineLvl w:val="1"/>
        <w:rPr>
          <w:rFonts w:asciiTheme="majorHAnsi" w:eastAsia="Times New Roman" w:hAnsiTheme="majorHAnsi"/>
          <w:b/>
          <w:bCs/>
          <w:sz w:val="22"/>
          <w:szCs w:val="22"/>
        </w:rPr>
      </w:pPr>
    </w:p>
    <w:p w14:paraId="55BC7DC6" w14:textId="77777777" w:rsidR="00745B5A" w:rsidRPr="00F800D8" w:rsidRDefault="00745B5A" w:rsidP="00745B5A">
      <w:pPr>
        <w:spacing w:before="150" w:after="100" w:afterAutospacing="1"/>
        <w:rPr>
          <w:rFonts w:asciiTheme="majorHAnsi" w:eastAsia="Times New Roman" w:hAnsiTheme="majorHAnsi"/>
          <w:sz w:val="22"/>
          <w:szCs w:val="22"/>
        </w:rPr>
      </w:pPr>
      <w:r w:rsidRPr="00F800D8">
        <w:rPr>
          <w:rFonts w:asciiTheme="majorHAnsi" w:eastAsia="Times New Roman" w:hAnsiTheme="majorHAnsi"/>
          <w:b/>
          <w:bCs/>
          <w:sz w:val="22"/>
          <w:szCs w:val="22"/>
        </w:rPr>
        <w:t>1. Gezielte Wohnbauförderung für den ländlichen Raum:</w:t>
      </w:r>
      <w:r w:rsidRPr="00F800D8">
        <w:rPr>
          <w:rFonts w:asciiTheme="majorHAnsi" w:eastAsia="Times New Roman" w:hAnsiTheme="majorHAnsi"/>
          <w:sz w:val="22"/>
          <w:szCs w:val="22"/>
        </w:rPr>
        <w:br/>
        <w:t xml:space="preserve">Für Neubau und Sanierung wird ein finanzieller Bonus eingeführt, um ländliche Regionen als Wohnraum attraktiv zu halten. Diese werden dafür bis zu 20 Prozent mehr Förderung vom Land NÖ erhalten, um einen regionalen Ausgleich und Anreiz sicherzustellen. </w:t>
      </w:r>
    </w:p>
    <w:p w14:paraId="3B32065F" w14:textId="77777777" w:rsidR="00745B5A" w:rsidRPr="00F800D8" w:rsidRDefault="00745B5A" w:rsidP="00745B5A">
      <w:pPr>
        <w:spacing w:before="150" w:after="100" w:afterAutospacing="1"/>
        <w:rPr>
          <w:rFonts w:asciiTheme="majorHAnsi" w:eastAsia="Times New Roman" w:hAnsiTheme="majorHAnsi"/>
          <w:sz w:val="22"/>
          <w:szCs w:val="22"/>
        </w:rPr>
      </w:pPr>
      <w:r w:rsidRPr="00F800D8">
        <w:rPr>
          <w:rFonts w:asciiTheme="majorHAnsi" w:eastAsia="Times New Roman" w:hAnsiTheme="majorHAnsi"/>
          <w:b/>
          <w:sz w:val="22"/>
          <w:szCs w:val="22"/>
        </w:rPr>
        <w:t>2. Ortskernbonus</w:t>
      </w:r>
      <w:r w:rsidRPr="00F800D8">
        <w:rPr>
          <w:rFonts w:asciiTheme="majorHAnsi" w:eastAsia="Times New Roman" w:hAnsiTheme="majorHAnsi"/>
          <w:sz w:val="22"/>
          <w:szCs w:val="22"/>
        </w:rPr>
        <w:t xml:space="preserve"> </w:t>
      </w:r>
      <w:r w:rsidRPr="00F800D8">
        <w:rPr>
          <w:rFonts w:asciiTheme="majorHAnsi" w:eastAsia="Times New Roman" w:hAnsiTheme="majorHAnsi"/>
          <w:b/>
          <w:sz w:val="22"/>
          <w:szCs w:val="22"/>
        </w:rPr>
        <w:t>zur Belebung der Ortskerne</w:t>
      </w:r>
    </w:p>
    <w:p w14:paraId="092B4481" w14:textId="77777777" w:rsidR="00745B5A" w:rsidRPr="00F800D8" w:rsidRDefault="00745B5A" w:rsidP="00745B5A">
      <w:pPr>
        <w:pStyle w:val="Listenabsatz"/>
        <w:numPr>
          <w:ilvl w:val="0"/>
          <w:numId w:val="6"/>
        </w:numPr>
        <w:spacing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Cs/>
          <w:lang w:eastAsia="de-DE"/>
        </w:rPr>
        <w:t xml:space="preserve">Neu: Ortskernbonus </w:t>
      </w:r>
      <w:r w:rsidRPr="00F800D8">
        <w:rPr>
          <w:rFonts w:asciiTheme="majorHAnsi" w:eastAsia="Times New Roman" w:hAnsiTheme="majorHAnsi" w:cs="Times New Roman"/>
          <w:b/>
          <w:bCs/>
          <w:lang w:eastAsia="de-DE"/>
        </w:rPr>
        <w:t>für gewerbliche Bauträger</w:t>
      </w:r>
      <w:r w:rsidRPr="00F800D8">
        <w:rPr>
          <w:rFonts w:asciiTheme="majorHAnsi" w:eastAsia="Times New Roman" w:hAnsiTheme="majorHAnsi" w:cs="Times New Roman"/>
          <w:b/>
          <w:bCs/>
          <w:lang w:eastAsia="de-DE"/>
        </w:rPr>
        <w:br/>
      </w:r>
      <w:r w:rsidRPr="00F800D8">
        <w:rPr>
          <w:rFonts w:asciiTheme="majorHAnsi" w:eastAsia="Times New Roman" w:hAnsiTheme="majorHAnsi" w:cs="Times New Roman"/>
          <w:lang w:eastAsia="de-DE"/>
        </w:rPr>
        <w:t>Gewerbliche Bauträger haben die Möglichkeit, Förderungen zu beantragen, wenn sie leerstehende Gebäude in Ortszentren (z. B. Hotels, Kinos, Gasthäuser) als Miet-Wohnungen sanieren. Bereits bestehende Bausubstanz in den Ortskernen soll saniert und für Wohnungen genutzt werden.</w:t>
      </w:r>
    </w:p>
    <w:p w14:paraId="5BEFC21B" w14:textId="77777777" w:rsidR="00745B5A" w:rsidRPr="00F800D8" w:rsidRDefault="00745B5A" w:rsidP="00745B5A">
      <w:pPr>
        <w:pStyle w:val="Listenabsatz"/>
        <w:numPr>
          <w:ilvl w:val="0"/>
          <w:numId w:val="3"/>
        </w:numPr>
        <w:spacing w:before="100" w:beforeAutospacing="1"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Cs/>
          <w:lang w:eastAsia="de-DE"/>
        </w:rPr>
        <w:t xml:space="preserve">Ortskernbonus </w:t>
      </w:r>
      <w:r w:rsidRPr="00F800D8">
        <w:rPr>
          <w:rFonts w:asciiTheme="majorHAnsi" w:eastAsia="Times New Roman" w:hAnsiTheme="majorHAnsi" w:cs="Times New Roman"/>
          <w:b/>
          <w:bCs/>
          <w:lang w:eastAsia="de-DE"/>
        </w:rPr>
        <w:t xml:space="preserve">für </w:t>
      </w:r>
      <w:proofErr w:type="spellStart"/>
      <w:r w:rsidRPr="00F800D8">
        <w:rPr>
          <w:rFonts w:asciiTheme="majorHAnsi" w:eastAsia="Times New Roman" w:hAnsiTheme="majorHAnsi" w:cs="Times New Roman"/>
          <w:b/>
          <w:bCs/>
          <w:lang w:eastAsia="de-DE"/>
        </w:rPr>
        <w:t>Häuslbauer</w:t>
      </w:r>
      <w:proofErr w:type="spellEnd"/>
      <w:r w:rsidRPr="00F800D8">
        <w:rPr>
          <w:rFonts w:asciiTheme="majorHAnsi" w:eastAsia="Times New Roman" w:hAnsiTheme="majorHAnsi" w:cs="Times New Roman"/>
          <w:bCs/>
          <w:lang w:eastAsia="de-DE"/>
        </w:rPr>
        <w:t xml:space="preserve"> bis zu 12.000 Euro</w:t>
      </w:r>
      <w:r w:rsidRPr="00F800D8">
        <w:rPr>
          <w:rFonts w:asciiTheme="majorHAnsi" w:eastAsia="Times New Roman" w:hAnsiTheme="majorHAnsi" w:cs="Times New Roman"/>
          <w:lang w:eastAsia="de-DE"/>
        </w:rPr>
        <w:br/>
        <w:t>Für Private gibt es bei einem Neubau im Ortskern zusätzlich zur regulären Wohnbauförderung je nach Projekt und Lage bis zu 12.000 Euro an Förderungen. Wer sein Haus im Ortskern sanieren möchte, kann sich einen Teil der Sanierungskosten mit Einmalzuschuss des Landes fördern lassen - zusätzlich zur bestehenden Ankaufsförderung. Für Genossenschaften gibt es Ähnliches.</w:t>
      </w:r>
    </w:p>
    <w:p w14:paraId="17F67D52" w14:textId="77777777" w:rsidR="00745B5A" w:rsidRPr="00F800D8" w:rsidRDefault="00745B5A" w:rsidP="00745B5A">
      <w:pPr>
        <w:spacing w:before="100" w:beforeAutospacing="1"/>
        <w:rPr>
          <w:rFonts w:asciiTheme="majorHAnsi" w:eastAsia="Times New Roman" w:hAnsiTheme="majorHAnsi"/>
          <w:sz w:val="22"/>
          <w:szCs w:val="22"/>
        </w:rPr>
      </w:pPr>
      <w:r w:rsidRPr="00F800D8">
        <w:rPr>
          <w:rFonts w:asciiTheme="majorHAnsi" w:eastAsia="Times New Roman" w:hAnsiTheme="majorHAnsi"/>
          <w:b/>
          <w:bCs/>
          <w:sz w:val="22"/>
          <w:szCs w:val="22"/>
        </w:rPr>
        <w:t>3. Zwei Maßnahmen zur Stärkung des Eigentums</w:t>
      </w:r>
    </w:p>
    <w:p w14:paraId="663281C3" w14:textId="77777777" w:rsidR="00745B5A" w:rsidRPr="00F800D8" w:rsidRDefault="00745B5A" w:rsidP="00745B5A">
      <w:pPr>
        <w:pStyle w:val="Listenabsatz"/>
        <w:numPr>
          <w:ilvl w:val="0"/>
          <w:numId w:val="6"/>
        </w:numPr>
        <w:spacing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Cs/>
          <w:lang w:eastAsia="de-DE"/>
        </w:rPr>
        <w:t xml:space="preserve">Verdoppelung der </w:t>
      </w:r>
      <w:r w:rsidRPr="00F800D8">
        <w:rPr>
          <w:rFonts w:asciiTheme="majorHAnsi" w:eastAsia="Times New Roman" w:hAnsiTheme="majorHAnsi" w:cs="Times New Roman"/>
          <w:b/>
          <w:bCs/>
          <w:lang w:eastAsia="de-DE"/>
        </w:rPr>
        <w:t>Jungfamilienförderung</w:t>
      </w:r>
      <w:r w:rsidRPr="00F800D8">
        <w:rPr>
          <w:rFonts w:asciiTheme="majorHAnsi" w:eastAsia="Times New Roman" w:hAnsiTheme="majorHAnsi" w:cs="Times New Roman"/>
          <w:bCs/>
          <w:lang w:eastAsia="de-DE"/>
        </w:rPr>
        <w:t xml:space="preserve"> (</w:t>
      </w:r>
      <w:proofErr w:type="spellStart"/>
      <w:r w:rsidRPr="00F800D8">
        <w:rPr>
          <w:rFonts w:asciiTheme="majorHAnsi" w:eastAsia="Times New Roman" w:hAnsiTheme="majorHAnsi" w:cs="Times New Roman"/>
          <w:bCs/>
          <w:lang w:eastAsia="de-DE"/>
        </w:rPr>
        <w:t>AntragstellerIn</w:t>
      </w:r>
      <w:proofErr w:type="spellEnd"/>
      <w:r w:rsidRPr="00F800D8">
        <w:rPr>
          <w:rFonts w:asciiTheme="majorHAnsi" w:eastAsia="Times New Roman" w:hAnsiTheme="majorHAnsi" w:cs="Times New Roman"/>
          <w:bCs/>
          <w:lang w:eastAsia="de-DE"/>
        </w:rPr>
        <w:t xml:space="preserve"> darf nicht älter als 35 Jahre alt sein) von 5.000 auf 10.000 Euro </w:t>
      </w:r>
    </w:p>
    <w:p w14:paraId="3AA900EA" w14:textId="77777777" w:rsidR="00745B5A" w:rsidRPr="00F800D8" w:rsidRDefault="00745B5A" w:rsidP="00745B5A">
      <w:pPr>
        <w:pStyle w:val="Listenabsatz"/>
        <w:numPr>
          <w:ilvl w:val="0"/>
          <w:numId w:val="2"/>
        </w:numPr>
        <w:spacing w:before="100" w:beforeAutospacing="1"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Cs/>
          <w:lang w:eastAsia="de-DE"/>
        </w:rPr>
        <w:t xml:space="preserve">Fördersumme </w:t>
      </w:r>
      <w:r w:rsidRPr="00F800D8">
        <w:rPr>
          <w:rFonts w:asciiTheme="majorHAnsi" w:eastAsia="Times New Roman" w:hAnsiTheme="majorHAnsi" w:cs="Times New Roman"/>
          <w:b/>
          <w:bCs/>
          <w:lang w:eastAsia="de-DE"/>
        </w:rPr>
        <w:t>für Kinder</w:t>
      </w:r>
      <w:r w:rsidRPr="00F800D8">
        <w:rPr>
          <w:rFonts w:asciiTheme="majorHAnsi" w:eastAsia="Times New Roman" w:hAnsiTheme="majorHAnsi" w:cs="Times New Roman"/>
          <w:bCs/>
          <w:lang w:eastAsia="de-DE"/>
        </w:rPr>
        <w:t xml:space="preserve"> 10.000 Euro/Kind</w:t>
      </w:r>
    </w:p>
    <w:p w14:paraId="0094DA24" w14:textId="77777777" w:rsidR="00745B5A" w:rsidRPr="00F800D8" w:rsidRDefault="00745B5A" w:rsidP="00745B5A">
      <w:pPr>
        <w:spacing w:before="100" w:beforeAutospacing="1" w:after="100" w:afterAutospacing="1"/>
        <w:rPr>
          <w:rFonts w:asciiTheme="majorHAnsi" w:eastAsia="Times New Roman" w:hAnsiTheme="majorHAnsi"/>
          <w:sz w:val="22"/>
          <w:szCs w:val="22"/>
        </w:rPr>
      </w:pPr>
      <w:r w:rsidRPr="00F800D8">
        <w:rPr>
          <w:rFonts w:asciiTheme="majorHAnsi" w:eastAsia="Times New Roman" w:hAnsiTheme="majorHAnsi"/>
          <w:b/>
          <w:bCs/>
          <w:sz w:val="22"/>
          <w:szCs w:val="22"/>
        </w:rPr>
        <w:t>4. Vorrang für Niederösterreicherinnen und Niederösterreicher im gemeinnützigen Wohnbau</w:t>
      </w:r>
      <w:r w:rsidRPr="00F800D8">
        <w:rPr>
          <w:rFonts w:asciiTheme="majorHAnsi" w:eastAsia="Times New Roman" w:hAnsiTheme="majorHAnsi"/>
          <w:sz w:val="22"/>
          <w:szCs w:val="22"/>
        </w:rPr>
        <w:br/>
        <w:t xml:space="preserve">Beim Erwerb im geförderten Wohnbau werden zukünftig jene Mieterinnen und Mieter sowie Eigentümerinnen und Eigentümer bevorzugt, die eine Verbindung zu Niederösterreich vorweisen können. Die genauen Kriterien findet man auf der Wohnservice-Homepage </w:t>
      </w:r>
      <w:hyperlink r:id="rId8" w:tgtFrame="_blank" w:tooltip="www.noe-wohnbau.at/wohnungsvergabe" w:history="1">
        <w:r w:rsidRPr="00F800D8">
          <w:rPr>
            <w:rFonts w:asciiTheme="majorHAnsi" w:eastAsia="Times New Roman" w:hAnsiTheme="majorHAnsi"/>
            <w:color w:val="0000FF"/>
            <w:sz w:val="22"/>
            <w:szCs w:val="22"/>
            <w:u w:val="single"/>
          </w:rPr>
          <w:t>www.noe-wohnbau.at/wohnungsvergabe</w:t>
        </w:r>
      </w:hyperlink>
      <w:r w:rsidRPr="00F800D8">
        <w:rPr>
          <w:rFonts w:asciiTheme="majorHAnsi" w:eastAsia="Times New Roman" w:hAnsiTheme="majorHAnsi"/>
          <w:color w:val="0000FF"/>
          <w:sz w:val="22"/>
          <w:szCs w:val="22"/>
          <w:u w:val="single"/>
        </w:rPr>
        <w:t xml:space="preserve">. </w:t>
      </w:r>
    </w:p>
    <w:p w14:paraId="69815557" w14:textId="77777777" w:rsidR="00745B5A" w:rsidRPr="00F800D8" w:rsidRDefault="00745B5A" w:rsidP="00745B5A">
      <w:pPr>
        <w:spacing w:before="100" w:beforeAutospacing="1" w:after="100" w:afterAutospacing="1"/>
        <w:rPr>
          <w:rFonts w:asciiTheme="majorHAnsi" w:eastAsia="Times New Roman" w:hAnsiTheme="majorHAnsi"/>
          <w:sz w:val="22"/>
          <w:szCs w:val="22"/>
        </w:rPr>
      </w:pPr>
      <w:r w:rsidRPr="00F800D8">
        <w:rPr>
          <w:rFonts w:asciiTheme="majorHAnsi" w:eastAsia="Times New Roman" w:hAnsiTheme="majorHAnsi"/>
          <w:b/>
          <w:bCs/>
          <w:sz w:val="22"/>
          <w:szCs w:val="22"/>
        </w:rPr>
        <w:t>5. Günstigere Mieten in zukünftigen Wohnungen des Landes NÖ durch Mittel der EIB</w:t>
      </w:r>
      <w:r w:rsidRPr="00F800D8">
        <w:rPr>
          <w:rFonts w:asciiTheme="majorHAnsi" w:eastAsia="Times New Roman" w:hAnsiTheme="majorHAnsi"/>
          <w:sz w:val="22"/>
          <w:szCs w:val="22"/>
        </w:rPr>
        <w:br/>
        <w:t xml:space="preserve">Das Land NÖ hat 125 Millionen Euro der Europäischen Investitionsbank (EIB) erhalten. Dadurch werden die Mieten in zukünftigen Wohnungen des Landes um bis zu 200 Euro pro Jahr günstiger. </w:t>
      </w:r>
    </w:p>
    <w:p w14:paraId="21B3E8A3" w14:textId="77777777" w:rsidR="00745B5A" w:rsidRPr="00F800D8" w:rsidRDefault="00745B5A" w:rsidP="00745B5A">
      <w:pPr>
        <w:spacing w:before="100" w:beforeAutospacing="1" w:after="100" w:afterAutospacing="1"/>
        <w:rPr>
          <w:rFonts w:asciiTheme="majorHAnsi" w:eastAsia="Times New Roman" w:hAnsiTheme="majorHAnsi"/>
          <w:sz w:val="22"/>
          <w:szCs w:val="22"/>
        </w:rPr>
      </w:pPr>
      <w:r w:rsidRPr="00F800D8">
        <w:rPr>
          <w:rFonts w:asciiTheme="majorHAnsi" w:eastAsia="Times New Roman" w:hAnsiTheme="majorHAnsi"/>
          <w:b/>
          <w:bCs/>
          <w:sz w:val="22"/>
          <w:szCs w:val="22"/>
        </w:rPr>
        <w:t>6. Bauoffensive für Junge</w:t>
      </w:r>
      <w:r w:rsidRPr="00F800D8">
        <w:rPr>
          <w:rFonts w:asciiTheme="majorHAnsi" w:eastAsia="Times New Roman" w:hAnsiTheme="majorHAnsi"/>
          <w:b/>
          <w:bCs/>
          <w:sz w:val="22"/>
          <w:szCs w:val="22"/>
        </w:rPr>
        <w:br/>
      </w:r>
      <w:r w:rsidRPr="00F800D8">
        <w:rPr>
          <w:rFonts w:asciiTheme="majorHAnsi" w:eastAsia="Times New Roman" w:hAnsiTheme="majorHAnsi"/>
          <w:sz w:val="22"/>
          <w:szCs w:val="22"/>
        </w:rPr>
        <w:t>Speziell für Jüngere (Altersgrenze: bis 35 Jahre) hat das Land NÖ das  Modell „Junges Wohnen“ umgesetzt, was aufgrund der hohen Nachfrage verstärkt umgesetzt wird: 200 weitere Wohnungen (zu den aktuell 450) folgen. Das Charakteristikum dieser Wohnform ist der geringe Eigenfinanzierungsbeitrag von max. 4.000 Euro. Die Wohnungen sind maximal 60 m</w:t>
      </w:r>
      <w:r w:rsidRPr="00F800D8">
        <w:rPr>
          <w:rFonts w:asciiTheme="majorHAnsi" w:eastAsia="Times New Roman" w:hAnsiTheme="majorHAnsi"/>
          <w:sz w:val="22"/>
          <w:szCs w:val="22"/>
          <w:vertAlign w:val="superscript"/>
        </w:rPr>
        <w:t>2</w:t>
      </w:r>
      <w:r w:rsidRPr="00F800D8">
        <w:rPr>
          <w:rFonts w:asciiTheme="majorHAnsi" w:eastAsia="Times New Roman" w:hAnsiTheme="majorHAnsi"/>
          <w:sz w:val="22"/>
          <w:szCs w:val="22"/>
        </w:rPr>
        <w:t>.</w:t>
      </w:r>
    </w:p>
    <w:p w14:paraId="5FA189C9" w14:textId="01701DE6" w:rsidR="00745B5A" w:rsidRPr="00F800D8" w:rsidRDefault="00745B5A" w:rsidP="00745B5A">
      <w:pPr>
        <w:spacing w:before="100" w:beforeAutospacing="1"/>
        <w:rPr>
          <w:rFonts w:asciiTheme="majorHAnsi" w:eastAsia="Times New Roman" w:hAnsiTheme="majorHAnsi"/>
          <w:sz w:val="22"/>
          <w:szCs w:val="22"/>
        </w:rPr>
      </w:pPr>
      <w:r w:rsidRPr="00F800D8">
        <w:rPr>
          <w:rFonts w:asciiTheme="majorHAnsi" w:eastAsia="Times New Roman" w:hAnsiTheme="majorHAnsi"/>
          <w:b/>
          <w:bCs/>
          <w:sz w:val="22"/>
          <w:szCs w:val="22"/>
        </w:rPr>
        <w:lastRenderedPageBreak/>
        <w:t>7. Bauoffensive für Ältere in Niederösterreich</w:t>
      </w:r>
      <w:r w:rsidRPr="00F800D8">
        <w:rPr>
          <w:rFonts w:asciiTheme="majorHAnsi" w:eastAsia="Times New Roman" w:hAnsiTheme="majorHAnsi"/>
          <w:b/>
          <w:bCs/>
          <w:sz w:val="22"/>
          <w:szCs w:val="22"/>
        </w:rPr>
        <w:br/>
      </w:r>
      <w:r w:rsidRPr="00F800D8">
        <w:rPr>
          <w:rFonts w:asciiTheme="majorHAnsi" w:eastAsia="Times New Roman" w:hAnsiTheme="majorHAnsi"/>
          <w:sz w:val="22"/>
          <w:szCs w:val="22"/>
        </w:rPr>
        <w:t>Auch für die ältere Generation gibt es eine Sonderwohnform, genannt „Betreutes Wohnen“. Diese Wohnform wird nun mit zwei neuen Formen weiterentwickelt:</w:t>
      </w:r>
    </w:p>
    <w:p w14:paraId="532FBD09" w14:textId="77777777" w:rsidR="00745B5A" w:rsidRPr="00F800D8" w:rsidRDefault="00745B5A" w:rsidP="00745B5A">
      <w:pPr>
        <w:pStyle w:val="Listenabsatz"/>
        <w:numPr>
          <w:ilvl w:val="0"/>
          <w:numId w:val="6"/>
        </w:numPr>
        <w:spacing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
          <w:bCs/>
          <w:lang w:eastAsia="de-DE"/>
        </w:rPr>
        <w:t>das „Begleitete Wohnen“</w:t>
      </w:r>
      <w:r w:rsidRPr="00F800D8">
        <w:rPr>
          <w:rFonts w:asciiTheme="majorHAnsi" w:eastAsia="Times New Roman" w:hAnsiTheme="majorHAnsi" w:cs="Times New Roman"/>
          <w:b/>
          <w:bCs/>
          <w:lang w:eastAsia="de-DE"/>
        </w:rPr>
        <w:br/>
      </w:r>
      <w:r w:rsidRPr="00F800D8">
        <w:rPr>
          <w:rFonts w:asciiTheme="majorHAnsi" w:eastAsia="Times New Roman" w:hAnsiTheme="majorHAnsi" w:cs="Times New Roman"/>
          <w:lang w:eastAsia="de-DE"/>
        </w:rPr>
        <w:t>Dieses Modell entspricht dem bisherigen Modell „Betreutes Wohnen“, beinhaltet ein verpflichtendes Grundbetreuungspaket (Organisation der Betreuung obliegt der Gemeinde, kann von ehrenamtlichen oder sozialen Einrichtungen erbracht werden), findet in einem barrierefreien Gebäude statt, es gibt einen Gemeinschaftsraum für die Bewohnerinnen und Bewohner, die Wohnungsgrößen liegen zwischen 45 und 65 m².</w:t>
      </w:r>
    </w:p>
    <w:p w14:paraId="6973D404" w14:textId="77777777" w:rsidR="00745B5A" w:rsidRPr="00F800D8" w:rsidRDefault="00745B5A" w:rsidP="00745B5A">
      <w:pPr>
        <w:pStyle w:val="Listenabsatz"/>
        <w:numPr>
          <w:ilvl w:val="0"/>
          <w:numId w:val="4"/>
        </w:numPr>
        <w:spacing w:before="100" w:beforeAutospacing="1"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
          <w:bCs/>
          <w:lang w:eastAsia="de-DE"/>
        </w:rPr>
        <w:t>das „Barrierefreie Wohnen“</w:t>
      </w:r>
      <w:r w:rsidRPr="00F800D8">
        <w:rPr>
          <w:rFonts w:asciiTheme="majorHAnsi" w:eastAsia="Times New Roman" w:hAnsiTheme="majorHAnsi" w:cs="Times New Roman"/>
          <w:b/>
          <w:bCs/>
          <w:lang w:eastAsia="de-DE"/>
        </w:rPr>
        <w:br/>
      </w:r>
      <w:r w:rsidRPr="00F800D8">
        <w:rPr>
          <w:rFonts w:asciiTheme="majorHAnsi" w:eastAsia="Times New Roman" w:hAnsiTheme="majorHAnsi" w:cs="Times New Roman"/>
          <w:lang w:eastAsia="de-DE"/>
        </w:rPr>
        <w:t>Diese Form des Wohnens wird ohne verpflichtendes Grundbetreuungspaket in einem barrierefreien Gebäude angeboten und umgesetzt.</w:t>
      </w:r>
    </w:p>
    <w:p w14:paraId="1B997DD0" w14:textId="77777777" w:rsidR="00745B5A" w:rsidRPr="00F800D8" w:rsidRDefault="00745B5A" w:rsidP="00745B5A">
      <w:pPr>
        <w:spacing w:before="100" w:beforeAutospacing="1" w:after="100" w:afterAutospacing="1"/>
        <w:rPr>
          <w:rFonts w:asciiTheme="majorHAnsi" w:eastAsia="Times New Roman" w:hAnsiTheme="majorHAnsi"/>
          <w:sz w:val="22"/>
          <w:szCs w:val="22"/>
        </w:rPr>
      </w:pPr>
      <w:r w:rsidRPr="00F800D8">
        <w:rPr>
          <w:rFonts w:asciiTheme="majorHAnsi" w:eastAsia="Times New Roman" w:hAnsiTheme="majorHAnsi"/>
          <w:b/>
          <w:bCs/>
          <w:sz w:val="22"/>
          <w:szCs w:val="22"/>
        </w:rPr>
        <w:t>8. Digitalisierungsschwerpunkt in geförderten Wohnungen des Landes NÖ</w:t>
      </w:r>
      <w:r w:rsidRPr="00F800D8">
        <w:rPr>
          <w:rFonts w:asciiTheme="majorHAnsi" w:eastAsia="Times New Roman" w:hAnsiTheme="majorHAnsi"/>
          <w:b/>
          <w:bCs/>
          <w:sz w:val="22"/>
          <w:szCs w:val="22"/>
        </w:rPr>
        <w:br/>
      </w:r>
      <w:r w:rsidRPr="00F800D8">
        <w:rPr>
          <w:rFonts w:asciiTheme="majorHAnsi" w:eastAsia="Times New Roman" w:hAnsiTheme="majorHAnsi"/>
          <w:sz w:val="22"/>
          <w:szCs w:val="22"/>
        </w:rPr>
        <w:t>In allen Gemeinden, die bereits Breitband haben, wird verpflichtend ein Breitbandanschluss für alle neu errichteten Wohnungen des Landes vorgeschrieben.</w:t>
      </w:r>
    </w:p>
    <w:p w14:paraId="6A7C5EAA" w14:textId="77777777" w:rsidR="00745B5A" w:rsidRPr="00F800D8" w:rsidRDefault="00745B5A" w:rsidP="00745B5A">
      <w:pPr>
        <w:spacing w:before="100" w:beforeAutospacing="1" w:after="100" w:afterAutospacing="1"/>
        <w:rPr>
          <w:rFonts w:asciiTheme="majorHAnsi" w:eastAsia="Times New Roman" w:hAnsiTheme="majorHAnsi"/>
          <w:sz w:val="22"/>
          <w:szCs w:val="22"/>
        </w:rPr>
      </w:pPr>
      <w:r w:rsidRPr="00F800D8">
        <w:rPr>
          <w:rFonts w:asciiTheme="majorHAnsi" w:eastAsia="Times New Roman" w:hAnsiTheme="majorHAnsi"/>
          <w:b/>
          <w:bCs/>
          <w:sz w:val="22"/>
          <w:szCs w:val="22"/>
        </w:rPr>
        <w:t>9. Erleichterungen für Homeoffice bei Miet- und Eigentumswohnungen</w:t>
      </w:r>
      <w:r w:rsidRPr="00F800D8">
        <w:rPr>
          <w:rFonts w:asciiTheme="majorHAnsi" w:eastAsia="Times New Roman" w:hAnsiTheme="majorHAnsi"/>
          <w:b/>
          <w:bCs/>
          <w:sz w:val="22"/>
          <w:szCs w:val="22"/>
        </w:rPr>
        <w:br/>
      </w:r>
      <w:r w:rsidRPr="00F800D8">
        <w:rPr>
          <w:rFonts w:asciiTheme="majorHAnsi" w:eastAsia="Times New Roman" w:hAnsiTheme="majorHAnsi"/>
          <w:sz w:val="22"/>
          <w:szCs w:val="22"/>
        </w:rPr>
        <w:t>Wenn im geförderten Wohnbau die Ausübung eines Gewerbes im untergeordneten Flächenausmaß zulässig ist, ergeben sich keine Nachteil</w:t>
      </w:r>
      <w:r w:rsidRPr="00F800D8">
        <w:rPr>
          <w:rFonts w:asciiTheme="majorHAnsi" w:eastAsia="Times New Roman" w:hAnsiTheme="majorHAnsi"/>
          <w:bCs/>
          <w:sz w:val="22"/>
          <w:szCs w:val="22"/>
        </w:rPr>
        <w:t>e bei Miete und Eigentum mehr durch allfällige Rückzahlungen.</w:t>
      </w:r>
    </w:p>
    <w:p w14:paraId="40489240" w14:textId="77777777" w:rsidR="00745B5A" w:rsidRPr="00F800D8" w:rsidRDefault="00745B5A" w:rsidP="00745B5A">
      <w:pPr>
        <w:spacing w:before="100" w:beforeAutospacing="1"/>
        <w:rPr>
          <w:rFonts w:asciiTheme="majorHAnsi" w:eastAsia="Times New Roman" w:hAnsiTheme="majorHAnsi"/>
          <w:b/>
          <w:bCs/>
          <w:sz w:val="22"/>
          <w:szCs w:val="22"/>
        </w:rPr>
      </w:pPr>
      <w:r w:rsidRPr="00F800D8">
        <w:rPr>
          <w:rFonts w:asciiTheme="majorHAnsi" w:eastAsia="Times New Roman" w:hAnsiTheme="majorHAnsi"/>
          <w:b/>
          <w:bCs/>
          <w:sz w:val="22"/>
          <w:szCs w:val="22"/>
        </w:rPr>
        <w:t>10. Ökologischer Schwerpunkt</w:t>
      </w:r>
    </w:p>
    <w:p w14:paraId="3B1F69B5" w14:textId="77777777" w:rsidR="00745B5A" w:rsidRPr="00F800D8" w:rsidRDefault="00745B5A" w:rsidP="00745B5A">
      <w:pPr>
        <w:pStyle w:val="Listenabsatz"/>
        <w:numPr>
          <w:ilvl w:val="0"/>
          <w:numId w:val="6"/>
        </w:numPr>
        <w:spacing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
          <w:bCs/>
          <w:lang w:eastAsia="de-DE"/>
        </w:rPr>
        <w:t>Holz im Wohnbau – Begrünung der Grauflächen – Verbesserung des Mikroklimas</w:t>
      </w:r>
      <w:r w:rsidRPr="00F800D8">
        <w:rPr>
          <w:rFonts w:asciiTheme="majorHAnsi" w:eastAsia="Times New Roman" w:hAnsiTheme="majorHAnsi" w:cs="Times New Roman"/>
          <w:b/>
          <w:bCs/>
          <w:lang w:eastAsia="de-DE"/>
        </w:rPr>
        <w:br/>
      </w:r>
      <w:r w:rsidRPr="00F800D8">
        <w:rPr>
          <w:rFonts w:asciiTheme="majorHAnsi" w:eastAsia="Times New Roman" w:hAnsiTheme="majorHAnsi" w:cs="Times New Roman"/>
          <w:lang w:eastAsia="de-DE"/>
        </w:rPr>
        <w:t xml:space="preserve">Holzbau und das Begrünen der Grauflächen (Fassaden, Dächer) wird bei geförderten Wohnungen des Landes in Zukunft verstärkt. </w:t>
      </w:r>
    </w:p>
    <w:p w14:paraId="3F271108" w14:textId="77777777" w:rsidR="00745B5A" w:rsidRPr="00F800D8" w:rsidRDefault="00745B5A" w:rsidP="00745B5A">
      <w:pPr>
        <w:pStyle w:val="Listenabsatz"/>
        <w:numPr>
          <w:ilvl w:val="0"/>
          <w:numId w:val="5"/>
        </w:numPr>
        <w:spacing w:before="100" w:beforeAutospacing="1" w:after="100" w:afterAutospacing="1" w:line="240" w:lineRule="auto"/>
        <w:rPr>
          <w:rFonts w:asciiTheme="majorHAnsi" w:eastAsia="Times New Roman" w:hAnsiTheme="majorHAnsi" w:cs="Times New Roman"/>
          <w:lang w:eastAsia="de-DE"/>
        </w:rPr>
      </w:pPr>
      <w:r w:rsidRPr="00F800D8">
        <w:rPr>
          <w:rFonts w:asciiTheme="majorHAnsi" w:eastAsia="Times New Roman" w:hAnsiTheme="majorHAnsi" w:cs="Times New Roman"/>
          <w:b/>
          <w:bCs/>
          <w:lang w:eastAsia="de-DE"/>
        </w:rPr>
        <w:t>Förderung der</w:t>
      </w:r>
      <w:r w:rsidRPr="00F800D8">
        <w:rPr>
          <w:rFonts w:asciiTheme="majorHAnsi" w:eastAsia="Times New Roman" w:hAnsiTheme="majorHAnsi" w:cs="Times New Roman"/>
          <w:lang w:eastAsia="de-DE"/>
        </w:rPr>
        <w:t xml:space="preserve"> </w:t>
      </w:r>
      <w:r w:rsidRPr="00F800D8">
        <w:rPr>
          <w:rFonts w:asciiTheme="majorHAnsi" w:eastAsia="Times New Roman" w:hAnsiTheme="majorHAnsi" w:cs="Times New Roman"/>
          <w:b/>
          <w:bCs/>
          <w:lang w:eastAsia="de-DE"/>
        </w:rPr>
        <w:t>Wohnbauforschung</w:t>
      </w:r>
      <w:r w:rsidRPr="00F800D8">
        <w:rPr>
          <w:rFonts w:asciiTheme="majorHAnsi" w:eastAsia="Times New Roman" w:hAnsiTheme="majorHAnsi" w:cs="Times New Roman"/>
          <w:lang w:eastAsia="de-DE"/>
        </w:rPr>
        <w:br/>
        <w:t>Projekte in der Wohnbauforschung, die innovative Maßnahmen erarbeiten, die nachhaltiges und ökologisches Bauen fördern und auf die Umwelt achten, werden verstärkt gefördert.</w:t>
      </w:r>
    </w:p>
    <w:p w14:paraId="58C5364C" w14:textId="77777777" w:rsidR="00745B5A" w:rsidRPr="00F800D8" w:rsidRDefault="00745B5A" w:rsidP="00745B5A">
      <w:pPr>
        <w:spacing w:before="100" w:beforeAutospacing="1" w:after="100" w:afterAutospacing="1"/>
        <w:rPr>
          <w:rFonts w:asciiTheme="majorHAnsi" w:eastAsia="Times New Roman" w:hAnsiTheme="majorHAnsi"/>
          <w:sz w:val="22"/>
          <w:szCs w:val="22"/>
        </w:rPr>
      </w:pPr>
      <w:r w:rsidRPr="00F800D8">
        <w:rPr>
          <w:rFonts w:asciiTheme="majorHAnsi" w:eastAsia="Times New Roman" w:hAnsiTheme="majorHAnsi"/>
          <w:sz w:val="22"/>
          <w:szCs w:val="22"/>
        </w:rPr>
        <w:t xml:space="preserve">Weitere Informationen: </w:t>
      </w:r>
      <w:hyperlink r:id="rId9" w:history="1">
        <w:r w:rsidRPr="00F800D8">
          <w:rPr>
            <w:rStyle w:val="Hyperlink"/>
            <w:rFonts w:asciiTheme="majorHAnsi" w:eastAsia="Times New Roman" w:hAnsiTheme="majorHAnsi"/>
            <w:sz w:val="22"/>
            <w:szCs w:val="22"/>
          </w:rPr>
          <w:t>www.noe-wohnbau.at/wohnbaustrategie</w:t>
        </w:r>
      </w:hyperlink>
      <w:r w:rsidRPr="00F800D8">
        <w:rPr>
          <w:rFonts w:asciiTheme="majorHAnsi" w:eastAsia="Times New Roman" w:hAnsiTheme="majorHAnsi"/>
          <w:sz w:val="22"/>
          <w:szCs w:val="22"/>
        </w:rPr>
        <w:t xml:space="preserve"> </w:t>
      </w:r>
    </w:p>
    <w:p w14:paraId="20C0EC03" w14:textId="77777777" w:rsidR="00745B5A" w:rsidRPr="00F800D8" w:rsidRDefault="00745B5A" w:rsidP="00745B5A">
      <w:pPr>
        <w:pStyle w:val="berschrift2"/>
        <w:rPr>
          <w:rFonts w:asciiTheme="majorHAnsi" w:hAnsiTheme="majorHAnsi" w:cstheme="minorHAnsi"/>
          <w:b w:val="0"/>
          <w:sz w:val="22"/>
          <w:szCs w:val="22"/>
        </w:rPr>
      </w:pPr>
      <w:r w:rsidRPr="00F800D8">
        <w:rPr>
          <w:rStyle w:val="dunkelblau"/>
          <w:rFonts w:asciiTheme="majorHAnsi" w:hAnsiTheme="majorHAnsi" w:cstheme="minorHAnsi"/>
          <w:b w:val="0"/>
          <w:sz w:val="22"/>
          <w:szCs w:val="22"/>
        </w:rPr>
        <w:t>Amt der NÖ Landesregierung</w:t>
      </w:r>
      <w:r w:rsidRPr="00F800D8">
        <w:rPr>
          <w:rStyle w:val="dunkelblau"/>
          <w:rFonts w:asciiTheme="majorHAnsi" w:hAnsiTheme="majorHAnsi" w:cstheme="minorHAnsi"/>
          <w:b w:val="0"/>
          <w:sz w:val="22"/>
          <w:szCs w:val="22"/>
        </w:rPr>
        <w:br/>
        <w:t>Abteilung Wohnungsförderung</w:t>
      </w:r>
      <w:r w:rsidRPr="00F800D8">
        <w:rPr>
          <w:rStyle w:val="dunkelblau"/>
          <w:rFonts w:asciiTheme="majorHAnsi" w:hAnsiTheme="majorHAnsi" w:cstheme="minorHAnsi"/>
          <w:b w:val="0"/>
          <w:sz w:val="22"/>
          <w:szCs w:val="22"/>
        </w:rPr>
        <w:br/>
        <w:t>Landhausplatz 1 / Haus 7A</w:t>
      </w:r>
      <w:r w:rsidRPr="00F800D8">
        <w:rPr>
          <w:rStyle w:val="dunkelblau"/>
          <w:rFonts w:asciiTheme="majorHAnsi" w:hAnsiTheme="majorHAnsi" w:cstheme="minorHAnsi"/>
          <w:b w:val="0"/>
          <w:sz w:val="22"/>
          <w:szCs w:val="22"/>
        </w:rPr>
        <w:br/>
        <w:t>3109 St. Pölten</w:t>
      </w:r>
    </w:p>
    <w:p w14:paraId="2849C9A9" w14:textId="088CCADE" w:rsidR="009E62FF" w:rsidRPr="00745B5A" w:rsidRDefault="00745B5A" w:rsidP="00745B5A">
      <w:pPr>
        <w:pStyle w:val="StandardWeb"/>
        <w:rPr>
          <w:rFonts w:asciiTheme="majorHAnsi" w:hAnsiTheme="majorHAnsi" w:cstheme="minorHAnsi"/>
          <w:sz w:val="22"/>
          <w:szCs w:val="22"/>
        </w:rPr>
      </w:pPr>
      <w:r w:rsidRPr="00F800D8">
        <w:rPr>
          <w:rStyle w:val="Fett"/>
          <w:rFonts w:asciiTheme="majorHAnsi" w:hAnsiTheme="majorHAnsi" w:cstheme="minorHAnsi"/>
          <w:sz w:val="22"/>
          <w:szCs w:val="22"/>
        </w:rPr>
        <w:t>Wohnbau-Hotline:</w:t>
      </w:r>
      <w:r w:rsidRPr="00F800D8">
        <w:rPr>
          <w:rFonts w:asciiTheme="majorHAnsi" w:hAnsiTheme="majorHAnsi" w:cstheme="minorHAnsi"/>
          <w:sz w:val="22"/>
          <w:szCs w:val="22"/>
        </w:rPr>
        <w:t xml:space="preserve"> 02742/22133, Mo-Do: 8 - 16 Uhr, Fr: 8 - 14 Uhr </w:t>
      </w:r>
      <w:r w:rsidRPr="00F800D8">
        <w:rPr>
          <w:rFonts w:asciiTheme="majorHAnsi" w:hAnsiTheme="majorHAnsi" w:cstheme="minorHAnsi"/>
          <w:sz w:val="22"/>
          <w:szCs w:val="22"/>
        </w:rPr>
        <w:br/>
      </w:r>
      <w:r w:rsidRPr="00F800D8">
        <w:rPr>
          <w:rStyle w:val="Fett"/>
          <w:rFonts w:asciiTheme="majorHAnsi" w:hAnsiTheme="majorHAnsi" w:cstheme="minorHAnsi"/>
          <w:sz w:val="22"/>
          <w:szCs w:val="22"/>
        </w:rPr>
        <w:t>E-Mail:</w:t>
      </w:r>
      <w:r w:rsidRPr="00F800D8">
        <w:rPr>
          <w:rFonts w:asciiTheme="majorHAnsi" w:hAnsiTheme="majorHAnsi" w:cstheme="minorHAnsi"/>
          <w:sz w:val="22"/>
          <w:szCs w:val="22"/>
        </w:rPr>
        <w:t xml:space="preserve"> </w:t>
      </w:r>
      <w:hyperlink r:id="rId10" w:history="1">
        <w:r w:rsidRPr="00F800D8">
          <w:rPr>
            <w:rStyle w:val="Hyperlink"/>
            <w:rFonts w:asciiTheme="majorHAnsi" w:hAnsiTheme="majorHAnsi" w:cstheme="minorHAnsi"/>
            <w:sz w:val="22"/>
            <w:szCs w:val="22"/>
          </w:rPr>
          <w:t>wohnbau@noel.gv.at</w:t>
        </w:r>
      </w:hyperlink>
    </w:p>
    <w:sectPr w:rsidR="009E62FF" w:rsidRPr="00745B5A" w:rsidSect="00B417AC">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701" w:right="1134" w:bottom="1134" w:left="1134" w:header="0"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D4799" w14:textId="77777777" w:rsidR="00992B42" w:rsidRDefault="00992B42" w:rsidP="008C645D">
      <w:r>
        <w:separator/>
      </w:r>
    </w:p>
  </w:endnote>
  <w:endnote w:type="continuationSeparator" w:id="0">
    <w:p w14:paraId="6AEB3570" w14:textId="77777777" w:rsidR="00992B42" w:rsidRDefault="00992B42" w:rsidP="008C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Interstate Light">
    <w:altName w:val="Arial"/>
    <w:panose1 w:val="00000000000000000000"/>
    <w:charset w:val="00"/>
    <w:family w:val="modern"/>
    <w:notTrueType/>
    <w:pitch w:val="variable"/>
    <w:sig w:usb0="8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F2BA1" w14:textId="77777777" w:rsidR="00751713" w:rsidRDefault="007517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321C" w14:textId="77777777" w:rsidR="00112E6B" w:rsidRDefault="00112E6B" w:rsidP="00351430">
    <w:pPr>
      <w:pStyle w:val="Fuzeile"/>
      <w:rPr>
        <w:rFonts w:ascii="Interstate Light" w:hAnsi="Interstate Light"/>
        <w:spacing w:val="10"/>
        <w:sz w:val="14"/>
        <w:szCs w:val="14"/>
      </w:rPr>
    </w:pPr>
    <w:r w:rsidRPr="00B01750">
      <w:rPr>
        <w:rFonts w:ascii="Interstate Light" w:hAnsi="Interstate Light"/>
        <w:spacing w:val="10"/>
        <w:sz w:val="14"/>
        <w:szCs w:val="14"/>
      </w:rPr>
      <w:t>NÖ.Regional.GmbH</w:t>
    </w:r>
    <w:r>
      <w:rPr>
        <w:rFonts w:ascii="Interstate Light" w:hAnsi="Interstate Light"/>
        <w:spacing w:val="10"/>
        <w:sz w:val="14"/>
        <w:szCs w:val="14"/>
      </w:rPr>
      <w:t xml:space="preserve"> </w:t>
    </w:r>
  </w:p>
  <w:p w14:paraId="12C121B6" w14:textId="77777777" w:rsidR="00112E6B" w:rsidRPr="00B01750" w:rsidRDefault="00112E6B" w:rsidP="00351430">
    <w:pPr>
      <w:pStyle w:val="Fuzeile"/>
      <w:rPr>
        <w:rFonts w:ascii="Interstate Light" w:hAnsi="Interstate Light"/>
        <w:spacing w:val="10"/>
        <w:sz w:val="14"/>
        <w:szCs w:val="14"/>
      </w:rPr>
    </w:pPr>
    <w:r>
      <w:rPr>
        <w:rFonts w:ascii="Interstate Light" w:hAnsi="Interstate Light"/>
        <w:spacing w:val="10"/>
        <w:sz w:val="14"/>
        <w:szCs w:val="14"/>
      </w:rPr>
      <w:t>3100 St. Pölten</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r>
      <w:rPr>
        <w:rFonts w:ascii="Interstate Light" w:hAnsi="Interstate Light"/>
        <w:spacing w:val="10"/>
        <w:sz w:val="14"/>
        <w:szCs w:val="14"/>
      </w:rPr>
      <w:t>Josefstraße 46a/5</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hyperlink r:id="rId1" w:history="1">
      <w:r w:rsidRPr="00B417AC">
        <w:rPr>
          <w:rStyle w:val="Hyperlink"/>
          <w:rFonts w:ascii="Interstate Light" w:hAnsi="Interstate Light"/>
          <w:spacing w:val="10"/>
          <w:sz w:val="14"/>
          <w:szCs w:val="14"/>
        </w:rPr>
        <w:t>office@noeregional.at</w:t>
      </w:r>
    </w:hyperlink>
    <w:r w:rsidRPr="00B417AC">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267E56">
      <w:rPr>
        <w:rFonts w:ascii="Interstate Light" w:hAnsi="Interstate Light"/>
        <w:spacing w:val="10"/>
        <w:sz w:val="14"/>
        <w:szCs w:val="14"/>
      </w:rPr>
      <w:t xml:space="preserve"> </w:t>
    </w:r>
    <w:r w:rsidRPr="00B01750">
      <w:rPr>
        <w:rFonts w:ascii="Interstate Light" w:hAnsi="Interstate Light"/>
        <w:spacing w:val="10"/>
        <w:sz w:val="14"/>
        <w:szCs w:val="14"/>
      </w:rPr>
      <w:t xml:space="preserve">www.noeregional.at </w:t>
    </w:r>
    <w:r w:rsidRPr="00B01750">
      <w:rPr>
        <w:rFonts w:ascii="Interstate Light" w:hAnsi="Interstate Light"/>
        <w:spacing w:val="10"/>
        <w:sz w:val="14"/>
        <w:szCs w:val="14"/>
      </w:rPr>
      <w:sym w:font="Symbol" w:char="F0BD"/>
    </w:r>
    <w:r>
      <w:rPr>
        <w:rFonts w:ascii="Interstate Light" w:hAnsi="Interstate Light"/>
        <w:spacing w:val="10"/>
        <w:sz w:val="14"/>
        <w:szCs w:val="14"/>
      </w:rPr>
      <w:t xml:space="preserve"> T: 02742/71800</w:t>
    </w:r>
  </w:p>
  <w:p w14:paraId="139188B1" w14:textId="12C85291" w:rsidR="00112E6B" w:rsidRPr="00112E6B" w:rsidRDefault="00112E6B" w:rsidP="00112E6B">
    <w:pPr>
      <w:pStyle w:val="Fuzeile"/>
      <w:tabs>
        <w:tab w:val="clear" w:pos="9072"/>
        <w:tab w:val="right" w:pos="9639"/>
      </w:tabs>
      <w:rPr>
        <w:spacing w:val="10"/>
        <w:sz w:val="14"/>
        <w:szCs w:val="14"/>
      </w:rPr>
    </w:pPr>
    <w:r w:rsidRPr="00B01750">
      <w:rPr>
        <w:rFonts w:ascii="Interstate Light" w:hAnsi="Interstate Light"/>
        <w:spacing w:val="10"/>
        <w:sz w:val="14"/>
        <w:szCs w:val="14"/>
      </w:rPr>
      <w:t xml:space="preserve">FN: 425170a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Firmenbuchgericht: Landesgericht St. Pölten</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UID: ATU 69150134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DVR: </w:t>
    </w:r>
    <w:r w:rsidR="001737D8" w:rsidRPr="001737D8">
      <w:rPr>
        <w:rFonts w:ascii="Interstate Light" w:hAnsi="Interstate Light"/>
        <w:spacing w:val="10"/>
        <w:sz w:val="14"/>
        <w:szCs w:val="14"/>
      </w:rPr>
      <w:t>4013702</w:t>
    </w:r>
    <w:r>
      <w:rPr>
        <w:rFonts w:ascii="Interstate Light" w:hAnsi="Interstate Light"/>
        <w:spacing w:val="10"/>
        <w:sz w:val="14"/>
        <w:szCs w:val="14"/>
      </w:rPr>
      <w:tab/>
    </w:r>
    <w:r w:rsidRPr="00DC4CBB">
      <w:rPr>
        <w:rFonts w:ascii="Interstate Light" w:hAnsi="Interstate Light"/>
        <w:spacing w:val="10"/>
        <w:sz w:val="14"/>
        <w:szCs w:val="14"/>
      </w:rPr>
      <w:t xml:space="preserve">Seite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PAGE  \* Arabic  \* MERGEFORMAT</w:instrText>
    </w:r>
    <w:r w:rsidRPr="00DC4CBB">
      <w:rPr>
        <w:rFonts w:ascii="Interstate Light" w:hAnsi="Interstate Light"/>
        <w:spacing w:val="10"/>
        <w:sz w:val="14"/>
        <w:szCs w:val="14"/>
      </w:rPr>
      <w:fldChar w:fldCharType="separate"/>
    </w:r>
    <w:r w:rsidR="00751713">
      <w:rPr>
        <w:rFonts w:ascii="Interstate Light" w:hAnsi="Interstate Light"/>
        <w:noProof/>
        <w:spacing w:val="10"/>
        <w:sz w:val="14"/>
        <w:szCs w:val="14"/>
      </w:rPr>
      <w:t>2</w:t>
    </w:r>
    <w:r w:rsidRPr="00DC4CBB">
      <w:rPr>
        <w:rFonts w:ascii="Interstate Light" w:hAnsi="Interstate Light"/>
        <w:spacing w:val="10"/>
        <w:sz w:val="14"/>
        <w:szCs w:val="14"/>
      </w:rPr>
      <w:fldChar w:fldCharType="end"/>
    </w:r>
    <w:r w:rsidRPr="00DC4CBB">
      <w:rPr>
        <w:rFonts w:ascii="Interstate Light" w:hAnsi="Interstate Light"/>
        <w:spacing w:val="10"/>
        <w:sz w:val="14"/>
        <w:szCs w:val="14"/>
      </w:rPr>
      <w:t xml:space="preserve"> von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NUMPAGES  \* Arabic  \* MERGEFORMAT</w:instrText>
    </w:r>
    <w:r w:rsidRPr="00DC4CBB">
      <w:rPr>
        <w:rFonts w:ascii="Interstate Light" w:hAnsi="Interstate Light"/>
        <w:spacing w:val="10"/>
        <w:sz w:val="14"/>
        <w:szCs w:val="14"/>
      </w:rPr>
      <w:fldChar w:fldCharType="separate"/>
    </w:r>
    <w:r w:rsidR="00751713">
      <w:rPr>
        <w:rFonts w:ascii="Interstate Light" w:hAnsi="Interstate Light"/>
        <w:noProof/>
        <w:spacing w:val="10"/>
        <w:sz w:val="14"/>
        <w:szCs w:val="14"/>
      </w:rPr>
      <w:t>2</w:t>
    </w:r>
    <w:r w:rsidRPr="00DC4CBB">
      <w:rPr>
        <w:rFonts w:ascii="Interstate Light" w:hAnsi="Interstate Light"/>
        <w:spacing w:val="1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49A5" w14:textId="77777777" w:rsidR="00112E6B" w:rsidRDefault="00112E6B" w:rsidP="00351430">
    <w:pPr>
      <w:pStyle w:val="Fuzeile"/>
      <w:rPr>
        <w:rFonts w:ascii="Interstate Light" w:hAnsi="Interstate Light"/>
        <w:spacing w:val="10"/>
        <w:sz w:val="14"/>
        <w:szCs w:val="14"/>
      </w:rPr>
    </w:pPr>
    <w:r w:rsidRPr="00B01750">
      <w:rPr>
        <w:rFonts w:ascii="Interstate Light" w:hAnsi="Interstate Light"/>
        <w:spacing w:val="10"/>
        <w:sz w:val="14"/>
        <w:szCs w:val="14"/>
      </w:rPr>
      <w:t>NÖ.Regional.GmbH</w:t>
    </w:r>
    <w:r>
      <w:rPr>
        <w:rFonts w:ascii="Interstate Light" w:hAnsi="Interstate Light"/>
        <w:spacing w:val="10"/>
        <w:sz w:val="14"/>
        <w:szCs w:val="14"/>
      </w:rPr>
      <w:t xml:space="preserve"> </w:t>
    </w:r>
  </w:p>
  <w:p w14:paraId="35E51004" w14:textId="77777777" w:rsidR="00112E6B" w:rsidRPr="00B01750" w:rsidRDefault="00112E6B" w:rsidP="00351430">
    <w:pPr>
      <w:pStyle w:val="Fuzeile"/>
      <w:rPr>
        <w:rFonts w:ascii="Interstate Light" w:hAnsi="Interstate Light"/>
        <w:spacing w:val="10"/>
        <w:sz w:val="14"/>
        <w:szCs w:val="14"/>
      </w:rPr>
    </w:pPr>
    <w:r>
      <w:rPr>
        <w:rFonts w:ascii="Interstate Light" w:hAnsi="Interstate Light"/>
        <w:spacing w:val="10"/>
        <w:sz w:val="14"/>
        <w:szCs w:val="14"/>
      </w:rPr>
      <w:t>3100 St. Pölten</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r>
      <w:rPr>
        <w:rFonts w:ascii="Interstate Light" w:hAnsi="Interstate Light"/>
        <w:spacing w:val="10"/>
        <w:sz w:val="14"/>
        <w:szCs w:val="14"/>
      </w:rPr>
      <w:t>Josefstraße 46a/5</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hyperlink r:id="rId1" w:history="1">
      <w:r w:rsidRPr="00B417AC">
        <w:rPr>
          <w:rStyle w:val="Hyperlink"/>
          <w:rFonts w:ascii="Interstate Light" w:hAnsi="Interstate Light"/>
          <w:spacing w:val="10"/>
          <w:sz w:val="14"/>
          <w:szCs w:val="14"/>
        </w:rPr>
        <w:t>office@noeregional.at</w:t>
      </w:r>
    </w:hyperlink>
    <w:r w:rsidRPr="00B417AC">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267E56">
      <w:rPr>
        <w:rFonts w:ascii="Interstate Light" w:hAnsi="Interstate Light"/>
        <w:spacing w:val="10"/>
        <w:sz w:val="14"/>
        <w:szCs w:val="14"/>
      </w:rPr>
      <w:t xml:space="preserve"> </w:t>
    </w:r>
    <w:r w:rsidRPr="00B01750">
      <w:rPr>
        <w:rFonts w:ascii="Interstate Light" w:hAnsi="Interstate Light"/>
        <w:spacing w:val="10"/>
        <w:sz w:val="14"/>
        <w:szCs w:val="14"/>
      </w:rPr>
      <w:t xml:space="preserve">www.noeregional.at </w:t>
    </w:r>
    <w:r w:rsidRPr="00B01750">
      <w:rPr>
        <w:rFonts w:ascii="Interstate Light" w:hAnsi="Interstate Light"/>
        <w:spacing w:val="10"/>
        <w:sz w:val="14"/>
        <w:szCs w:val="14"/>
      </w:rPr>
      <w:sym w:font="Symbol" w:char="F0BD"/>
    </w:r>
    <w:r>
      <w:rPr>
        <w:rFonts w:ascii="Interstate Light" w:hAnsi="Interstate Light"/>
        <w:spacing w:val="10"/>
        <w:sz w:val="14"/>
        <w:szCs w:val="14"/>
      </w:rPr>
      <w:t xml:space="preserve"> T: 02742/71800</w:t>
    </w:r>
  </w:p>
  <w:p w14:paraId="44A8DC03" w14:textId="757E234F" w:rsidR="00B417AC" w:rsidRPr="008D65A5" w:rsidRDefault="00112E6B" w:rsidP="00112E6B">
    <w:pPr>
      <w:pStyle w:val="Fuzeile"/>
      <w:tabs>
        <w:tab w:val="clear" w:pos="9072"/>
        <w:tab w:val="right" w:pos="9639"/>
      </w:tabs>
      <w:rPr>
        <w:spacing w:val="10"/>
        <w:sz w:val="14"/>
        <w:szCs w:val="14"/>
      </w:rPr>
    </w:pPr>
    <w:r w:rsidRPr="00B01750">
      <w:rPr>
        <w:rFonts w:ascii="Interstate Light" w:hAnsi="Interstate Light"/>
        <w:spacing w:val="10"/>
        <w:sz w:val="14"/>
        <w:szCs w:val="14"/>
      </w:rPr>
      <w:t xml:space="preserve">FN: 425170a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Firmenbuchgericht: Landesgericht St. Pölten</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UID: ATU 69150134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DVR: </w:t>
    </w:r>
    <w:r w:rsidR="001737D8" w:rsidRPr="001737D8">
      <w:rPr>
        <w:rFonts w:ascii="Interstate Light" w:hAnsi="Interstate Light"/>
        <w:spacing w:val="10"/>
        <w:sz w:val="14"/>
        <w:szCs w:val="14"/>
      </w:rPr>
      <w:t>4013702</w:t>
    </w:r>
    <w:r>
      <w:rPr>
        <w:rFonts w:ascii="Interstate Light" w:hAnsi="Interstate Light"/>
        <w:spacing w:val="10"/>
        <w:sz w:val="14"/>
        <w:szCs w:val="14"/>
      </w:rPr>
      <w:tab/>
    </w:r>
    <w:r w:rsidRPr="00DC4CBB">
      <w:rPr>
        <w:rFonts w:ascii="Interstate Light" w:hAnsi="Interstate Light"/>
        <w:spacing w:val="10"/>
        <w:sz w:val="14"/>
        <w:szCs w:val="14"/>
      </w:rPr>
      <w:t xml:space="preserve">Seite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PAGE  \* Arabic  \* MERGEFORMAT</w:instrText>
    </w:r>
    <w:r w:rsidRPr="00DC4CBB">
      <w:rPr>
        <w:rFonts w:ascii="Interstate Light" w:hAnsi="Interstate Light"/>
        <w:spacing w:val="10"/>
        <w:sz w:val="14"/>
        <w:szCs w:val="14"/>
      </w:rPr>
      <w:fldChar w:fldCharType="separate"/>
    </w:r>
    <w:r w:rsidR="00751713">
      <w:rPr>
        <w:rFonts w:ascii="Interstate Light" w:hAnsi="Interstate Light"/>
        <w:noProof/>
        <w:spacing w:val="10"/>
        <w:sz w:val="14"/>
        <w:szCs w:val="14"/>
      </w:rPr>
      <w:t>1</w:t>
    </w:r>
    <w:r w:rsidRPr="00DC4CBB">
      <w:rPr>
        <w:rFonts w:ascii="Interstate Light" w:hAnsi="Interstate Light"/>
        <w:spacing w:val="10"/>
        <w:sz w:val="14"/>
        <w:szCs w:val="14"/>
      </w:rPr>
      <w:fldChar w:fldCharType="end"/>
    </w:r>
    <w:r w:rsidRPr="00DC4CBB">
      <w:rPr>
        <w:rFonts w:ascii="Interstate Light" w:hAnsi="Interstate Light"/>
        <w:spacing w:val="10"/>
        <w:sz w:val="14"/>
        <w:szCs w:val="14"/>
      </w:rPr>
      <w:t xml:space="preserve"> von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NUMPAGES  \* Arabic  \* MERGEFORMAT</w:instrText>
    </w:r>
    <w:r w:rsidRPr="00DC4CBB">
      <w:rPr>
        <w:rFonts w:ascii="Interstate Light" w:hAnsi="Interstate Light"/>
        <w:spacing w:val="10"/>
        <w:sz w:val="14"/>
        <w:szCs w:val="14"/>
      </w:rPr>
      <w:fldChar w:fldCharType="separate"/>
    </w:r>
    <w:r w:rsidR="00751713">
      <w:rPr>
        <w:rFonts w:ascii="Interstate Light" w:hAnsi="Interstate Light"/>
        <w:noProof/>
        <w:spacing w:val="10"/>
        <w:sz w:val="14"/>
        <w:szCs w:val="14"/>
      </w:rPr>
      <w:t>2</w:t>
    </w:r>
    <w:r w:rsidRPr="00DC4CBB">
      <w:rPr>
        <w:rFonts w:ascii="Interstate Light" w:hAnsi="Interstate Light"/>
        <w:spacing w:val="1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C302F" w14:textId="77777777" w:rsidR="00992B42" w:rsidRDefault="00992B42" w:rsidP="008C645D">
      <w:r>
        <w:separator/>
      </w:r>
    </w:p>
  </w:footnote>
  <w:footnote w:type="continuationSeparator" w:id="0">
    <w:p w14:paraId="48212EB3" w14:textId="77777777" w:rsidR="00992B42" w:rsidRDefault="00992B42" w:rsidP="008C6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C50BC" w14:textId="77777777" w:rsidR="00751713" w:rsidRDefault="007517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F5E39" w14:textId="77777777" w:rsidR="00751713" w:rsidRDefault="0075171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F3D5A" w14:textId="50705D0A" w:rsidR="008E726A" w:rsidRDefault="008E726A">
    <w:pPr>
      <w:pStyle w:val="Kopfzeile"/>
    </w:pPr>
  </w:p>
  <w:p w14:paraId="275B035D" w14:textId="747F5291" w:rsidR="008E726A" w:rsidRDefault="007718CC" w:rsidP="008E726A">
    <w:pPr>
      <w:spacing w:after="200" w:line="276" w:lineRule="auto"/>
      <w:rPr>
        <w:rFonts w:asciiTheme="majorHAnsi" w:eastAsia="Calibri" w:hAnsiTheme="majorHAnsi"/>
        <w:i/>
        <w:sz w:val="22"/>
        <w:szCs w:val="22"/>
        <w:lang w:val="de-AT" w:eastAsia="en-US"/>
      </w:rPr>
    </w:pPr>
    <w:r w:rsidRPr="008E726A">
      <w:rPr>
        <w:rFonts w:asciiTheme="majorHAnsi" w:eastAsia="Calibri" w:hAnsiTheme="majorHAnsi"/>
        <w:i/>
        <w:noProof/>
        <w:sz w:val="22"/>
        <w:szCs w:val="22"/>
      </w:rPr>
      <w:drawing>
        <wp:anchor distT="0" distB="0" distL="114300" distR="114300" simplePos="0" relativeHeight="251663360" behindDoc="1" locked="0" layoutInCell="1" allowOverlap="1" wp14:anchorId="52FF1294" wp14:editId="6EF506A7">
          <wp:simplePos x="0" y="0"/>
          <wp:positionH relativeFrom="margin">
            <wp:align>right</wp:align>
          </wp:positionH>
          <wp:positionV relativeFrom="paragraph">
            <wp:posOffset>10795</wp:posOffset>
          </wp:positionV>
          <wp:extent cx="2150110" cy="608330"/>
          <wp:effectExtent l="0" t="0" r="2540" b="1270"/>
          <wp:wrapTight wrapText="bothSides">
            <wp:wrapPolygon edited="0">
              <wp:start x="0" y="0"/>
              <wp:lineTo x="0" y="20969"/>
              <wp:lineTo x="21434" y="20969"/>
              <wp:lineTo x="21434" y="0"/>
              <wp:lineTo x="0" y="0"/>
            </wp:wrapPolygon>
          </wp:wrapTight>
          <wp:docPr id="1" name="Grafik 1" descr="N:\Aussenauftritt\Logos_Icons_Templates\Logo_NoeRegional\Logos noe regional\02_medium_unter_15cm_Breite\noerregional_4c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ssenauftritt\Logos_Icons_Templates\Logo_NoeRegional\Logos noe regional\02_medium_unter_15cm_Breite\noerregional_4c_medi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11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0D8">
      <w:rPr>
        <w:rFonts w:asciiTheme="majorHAnsi" w:eastAsia="Calibri" w:hAnsiTheme="majorHAnsi"/>
        <w:noProof/>
        <w:sz w:val="22"/>
        <w:szCs w:val="22"/>
        <w:u w:val="single"/>
      </w:rPr>
      <w:drawing>
        <wp:anchor distT="0" distB="0" distL="114300" distR="114300" simplePos="0" relativeHeight="251662336" behindDoc="1" locked="0" layoutInCell="1" allowOverlap="1" wp14:anchorId="110DAC92" wp14:editId="2E1A3D00">
          <wp:simplePos x="0" y="0"/>
          <wp:positionH relativeFrom="margin">
            <wp:align>left</wp:align>
          </wp:positionH>
          <wp:positionV relativeFrom="paragraph">
            <wp:posOffset>6350</wp:posOffset>
          </wp:positionV>
          <wp:extent cx="601980" cy="739775"/>
          <wp:effectExtent l="0" t="0" r="7620" b="3175"/>
          <wp:wrapTight wrapText="bothSides">
            <wp:wrapPolygon edited="0">
              <wp:start x="0" y="0"/>
              <wp:lineTo x="0" y="21136"/>
              <wp:lineTo x="21190" y="21136"/>
              <wp:lineTo x="21190" y="0"/>
              <wp:lineTo x="0" y="0"/>
            </wp:wrapPolygon>
          </wp:wrapTight>
          <wp:docPr id="4" name="Grafik 4" descr="N:\Aussenauftritt\Logos_Icons_Templates\Logo_Eigentuemer\NOE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ussenauftritt\Logos_Icons_Templates\Logo_Eigentuemer\NOEL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980" cy="73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4D6B8" w14:textId="5AC9606B" w:rsidR="008E726A" w:rsidRDefault="008E726A" w:rsidP="008E726A">
    <w:pPr>
      <w:spacing w:after="200" w:line="276" w:lineRule="auto"/>
      <w:rPr>
        <w:rFonts w:asciiTheme="majorHAnsi" w:eastAsia="Calibri" w:hAnsiTheme="majorHAnsi"/>
        <w:i/>
        <w:sz w:val="22"/>
        <w:szCs w:val="22"/>
        <w:lang w:val="de-AT" w:eastAsia="en-US"/>
      </w:rPr>
    </w:pPr>
  </w:p>
  <w:p w14:paraId="7AD89A81" w14:textId="77777777" w:rsidR="001970B6" w:rsidRDefault="001970B6" w:rsidP="007718CC">
    <w:pPr>
      <w:pBdr>
        <w:bottom w:val="single" w:sz="4" w:space="1" w:color="auto"/>
      </w:pBdr>
      <w:spacing w:after="200" w:line="276" w:lineRule="auto"/>
      <w:jc w:val="center"/>
      <w:rPr>
        <w:rFonts w:asciiTheme="majorHAnsi" w:eastAsia="Calibri" w:hAnsiTheme="majorHAnsi"/>
        <w:i/>
        <w:sz w:val="22"/>
        <w:szCs w:val="22"/>
        <w:lang w:val="de-AT" w:eastAsia="en-US"/>
      </w:rPr>
    </w:pPr>
  </w:p>
  <w:p w14:paraId="13281041" w14:textId="4EEB7087" w:rsidR="00B417AC" w:rsidRPr="008E726A" w:rsidRDefault="00745B5A" w:rsidP="00751713">
    <w:pPr>
      <w:pBdr>
        <w:bottom w:val="single" w:sz="4" w:space="1" w:color="auto"/>
      </w:pBdr>
      <w:spacing w:after="200" w:line="276" w:lineRule="auto"/>
      <w:jc w:val="center"/>
      <w:rPr>
        <w:rFonts w:asciiTheme="majorHAnsi" w:eastAsia="Calibri" w:hAnsiTheme="majorHAnsi"/>
        <w:i/>
        <w:sz w:val="22"/>
        <w:szCs w:val="22"/>
        <w:lang w:val="de-AT" w:eastAsia="en-US"/>
      </w:rPr>
    </w:pPr>
    <w:r>
      <w:rPr>
        <w:rFonts w:asciiTheme="majorHAnsi" w:eastAsia="Calibri" w:hAnsiTheme="majorHAnsi"/>
        <w:i/>
        <w:sz w:val="22"/>
        <w:szCs w:val="22"/>
        <w:lang w:val="de-AT" w:eastAsia="en-US"/>
      </w:rPr>
      <w:t xml:space="preserve">Dieser Text ist ein Service der der NÖ.Regional.GmbH und wurde in Kooperation </w:t>
    </w:r>
    <w:r w:rsidR="00751713">
      <w:rPr>
        <w:rFonts w:asciiTheme="majorHAnsi" w:eastAsia="Calibri" w:hAnsiTheme="majorHAnsi"/>
        <w:i/>
        <w:sz w:val="22"/>
        <w:szCs w:val="22"/>
        <w:lang w:val="de-AT" w:eastAsia="en-US"/>
      </w:rPr>
      <w:br/>
    </w:r>
    <w:r>
      <w:rPr>
        <w:rFonts w:asciiTheme="majorHAnsi" w:eastAsia="Calibri" w:hAnsiTheme="majorHAnsi"/>
        <w:i/>
        <w:sz w:val="22"/>
        <w:szCs w:val="22"/>
        <w:lang w:val="de-AT" w:eastAsia="en-US"/>
      </w:rPr>
      <w:t xml:space="preserve">mit </w:t>
    </w:r>
    <w:bookmarkStart w:id="0" w:name="_GoBack"/>
    <w:bookmarkEnd w:id="0"/>
    <w:r>
      <w:rPr>
        <w:rFonts w:asciiTheme="majorHAnsi" w:eastAsia="Calibri" w:hAnsiTheme="majorHAnsi"/>
        <w:i/>
        <w:sz w:val="22"/>
        <w:szCs w:val="22"/>
        <w:lang w:val="de-AT" w:eastAsia="en-US"/>
      </w:rPr>
      <w:t>der Abteilung Wohnbauförderung erstellt.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42F8"/>
    <w:multiLevelType w:val="hybridMultilevel"/>
    <w:tmpl w:val="D27C609C"/>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abstractNum w:abstractNumId="1" w15:restartNumberingAfterBreak="0">
    <w:nsid w:val="12434AD8"/>
    <w:multiLevelType w:val="multilevel"/>
    <w:tmpl w:val="E72AC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F6AFF"/>
    <w:multiLevelType w:val="hybridMultilevel"/>
    <w:tmpl w:val="CFCE92D8"/>
    <w:lvl w:ilvl="0" w:tplc="04070001">
      <w:start w:val="1"/>
      <w:numFmt w:val="bullet"/>
      <w:lvlText w:val=""/>
      <w:lvlJc w:val="left"/>
      <w:pPr>
        <w:ind w:left="363" w:hanging="360"/>
      </w:pPr>
      <w:rPr>
        <w:rFonts w:ascii="Symbol" w:hAnsi="Symbol"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3" w15:restartNumberingAfterBreak="0">
    <w:nsid w:val="1EE035BE"/>
    <w:multiLevelType w:val="hybridMultilevel"/>
    <w:tmpl w:val="0E30AE8A"/>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abstractNum w:abstractNumId="4" w15:restartNumberingAfterBreak="0">
    <w:nsid w:val="3E9B0EED"/>
    <w:multiLevelType w:val="hybridMultilevel"/>
    <w:tmpl w:val="9FAE5CB0"/>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abstractNum w:abstractNumId="5" w15:restartNumberingAfterBreak="0">
    <w:nsid w:val="6B11434F"/>
    <w:multiLevelType w:val="hybridMultilevel"/>
    <w:tmpl w:val="D7789B54"/>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45D"/>
    <w:rsid w:val="0000602A"/>
    <w:rsid w:val="00030F4C"/>
    <w:rsid w:val="00067CFA"/>
    <w:rsid w:val="00080C13"/>
    <w:rsid w:val="000C58C0"/>
    <w:rsid w:val="000E58AA"/>
    <w:rsid w:val="00107BD7"/>
    <w:rsid w:val="00112E6B"/>
    <w:rsid w:val="0016500B"/>
    <w:rsid w:val="001737D8"/>
    <w:rsid w:val="001970B6"/>
    <w:rsid w:val="001D2B9F"/>
    <w:rsid w:val="002D1D2D"/>
    <w:rsid w:val="00302CEA"/>
    <w:rsid w:val="00344FE2"/>
    <w:rsid w:val="00383F10"/>
    <w:rsid w:val="003A64E3"/>
    <w:rsid w:val="004B66C8"/>
    <w:rsid w:val="005406C3"/>
    <w:rsid w:val="00554CCC"/>
    <w:rsid w:val="00573192"/>
    <w:rsid w:val="00596CB6"/>
    <w:rsid w:val="005C093C"/>
    <w:rsid w:val="005F158E"/>
    <w:rsid w:val="0061209B"/>
    <w:rsid w:val="00617673"/>
    <w:rsid w:val="00642706"/>
    <w:rsid w:val="006D607C"/>
    <w:rsid w:val="00745B5A"/>
    <w:rsid w:val="00751713"/>
    <w:rsid w:val="007718CC"/>
    <w:rsid w:val="00780250"/>
    <w:rsid w:val="00846D0D"/>
    <w:rsid w:val="0087246E"/>
    <w:rsid w:val="008854D1"/>
    <w:rsid w:val="008C645D"/>
    <w:rsid w:val="008C67D5"/>
    <w:rsid w:val="008D65A5"/>
    <w:rsid w:val="008E726A"/>
    <w:rsid w:val="00992B42"/>
    <w:rsid w:val="009E62FF"/>
    <w:rsid w:val="00A06CCB"/>
    <w:rsid w:val="00B16BF2"/>
    <w:rsid w:val="00B417AC"/>
    <w:rsid w:val="00BD012F"/>
    <w:rsid w:val="00D66850"/>
    <w:rsid w:val="00D67A76"/>
    <w:rsid w:val="00D72EF9"/>
    <w:rsid w:val="00E02D7B"/>
    <w:rsid w:val="00E7681E"/>
    <w:rsid w:val="00EE6D25"/>
    <w:rsid w:val="00F800D8"/>
    <w:rsid w:val="00FD57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564F99F"/>
  <w14:defaultImageDpi w14:val="300"/>
  <w15:docId w15:val="{6AC91A5F-C745-42F7-92D4-5C63C7AB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7BD7"/>
    <w:rPr>
      <w:rFonts w:ascii="Times" w:eastAsia="Times" w:hAnsi="Times" w:cs="Times New Roman"/>
      <w:szCs w:val="20"/>
    </w:rPr>
  </w:style>
  <w:style w:type="paragraph" w:styleId="berschrift2">
    <w:name w:val="heading 2"/>
    <w:basedOn w:val="Standard"/>
    <w:link w:val="berschrift2Zchn"/>
    <w:uiPriority w:val="9"/>
    <w:qFormat/>
    <w:rsid w:val="00F800D8"/>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645D"/>
    <w:pPr>
      <w:tabs>
        <w:tab w:val="center" w:pos="4536"/>
        <w:tab w:val="right" w:pos="9072"/>
      </w:tabs>
    </w:pPr>
    <w:rPr>
      <w:rFonts w:asciiTheme="minorHAnsi" w:eastAsiaTheme="minorEastAsia" w:hAnsiTheme="minorHAnsi" w:cstheme="minorBidi"/>
      <w:szCs w:val="24"/>
    </w:rPr>
  </w:style>
  <w:style w:type="character" w:customStyle="1" w:styleId="KopfzeileZchn">
    <w:name w:val="Kopfzeile Zchn"/>
    <w:basedOn w:val="Absatz-Standardschriftart"/>
    <w:link w:val="Kopfzeile"/>
    <w:uiPriority w:val="99"/>
    <w:rsid w:val="008C645D"/>
  </w:style>
  <w:style w:type="paragraph" w:styleId="Fuzeile">
    <w:name w:val="footer"/>
    <w:basedOn w:val="Standard"/>
    <w:link w:val="FuzeileZchn"/>
    <w:uiPriority w:val="99"/>
    <w:unhideWhenUsed/>
    <w:rsid w:val="008C645D"/>
    <w:pPr>
      <w:tabs>
        <w:tab w:val="center" w:pos="4536"/>
        <w:tab w:val="right" w:pos="9072"/>
      </w:tabs>
    </w:pPr>
    <w:rPr>
      <w:rFonts w:asciiTheme="minorHAnsi" w:eastAsiaTheme="minorEastAsia" w:hAnsiTheme="minorHAnsi" w:cstheme="minorBidi"/>
      <w:szCs w:val="24"/>
    </w:rPr>
  </w:style>
  <w:style w:type="character" w:customStyle="1" w:styleId="FuzeileZchn">
    <w:name w:val="Fußzeile Zchn"/>
    <w:basedOn w:val="Absatz-Standardschriftart"/>
    <w:link w:val="Fuzeile"/>
    <w:uiPriority w:val="99"/>
    <w:rsid w:val="008C645D"/>
  </w:style>
  <w:style w:type="paragraph" w:styleId="Sprechblasentext">
    <w:name w:val="Balloon Text"/>
    <w:basedOn w:val="Standard"/>
    <w:link w:val="SprechblasentextZchn"/>
    <w:uiPriority w:val="99"/>
    <w:semiHidden/>
    <w:unhideWhenUsed/>
    <w:rsid w:val="008C645D"/>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C645D"/>
    <w:rPr>
      <w:rFonts w:ascii="Lucida Grande" w:hAnsi="Lucida Grande" w:cs="Lucida Grande"/>
      <w:sz w:val="18"/>
      <w:szCs w:val="18"/>
    </w:rPr>
  </w:style>
  <w:style w:type="character" w:styleId="Platzhaltertext">
    <w:name w:val="Placeholder Text"/>
    <w:basedOn w:val="Absatz-Standardschriftart"/>
    <w:uiPriority w:val="99"/>
    <w:semiHidden/>
    <w:rsid w:val="000C58C0"/>
    <w:rPr>
      <w:color w:val="808080"/>
    </w:rPr>
  </w:style>
  <w:style w:type="character" w:styleId="Hyperlink">
    <w:name w:val="Hyperlink"/>
    <w:basedOn w:val="Absatz-Standardschriftart"/>
    <w:uiPriority w:val="99"/>
    <w:unhideWhenUsed/>
    <w:rsid w:val="00B417AC"/>
    <w:rPr>
      <w:color w:val="0000FF" w:themeColor="hyperlink"/>
      <w:u w:val="single"/>
    </w:rPr>
  </w:style>
  <w:style w:type="paragraph" w:styleId="StandardWeb">
    <w:name w:val="Normal (Web)"/>
    <w:basedOn w:val="Standard"/>
    <w:uiPriority w:val="99"/>
    <w:unhideWhenUsed/>
    <w:rsid w:val="00FD577E"/>
    <w:pPr>
      <w:spacing w:before="100" w:beforeAutospacing="1" w:after="100" w:afterAutospacing="1"/>
    </w:pPr>
    <w:rPr>
      <w:rFonts w:ascii="Times New Roman" w:eastAsia="Times New Roman" w:hAnsi="Times New Roman"/>
      <w:szCs w:val="24"/>
      <w:lang w:val="de-AT" w:eastAsia="de-AT"/>
    </w:rPr>
  </w:style>
  <w:style w:type="character" w:styleId="Fett">
    <w:name w:val="Strong"/>
    <w:basedOn w:val="Absatz-Standardschriftart"/>
    <w:uiPriority w:val="22"/>
    <w:qFormat/>
    <w:rsid w:val="00FD577E"/>
    <w:rPr>
      <w:b/>
      <w:bCs/>
    </w:rPr>
  </w:style>
  <w:style w:type="character" w:customStyle="1" w:styleId="berschrift2Zchn">
    <w:name w:val="Überschrift 2 Zchn"/>
    <w:basedOn w:val="Absatz-Standardschriftart"/>
    <w:link w:val="berschrift2"/>
    <w:uiPriority w:val="9"/>
    <w:rsid w:val="00F800D8"/>
    <w:rPr>
      <w:rFonts w:ascii="Times New Roman" w:eastAsia="Times New Roman" w:hAnsi="Times New Roman" w:cs="Times New Roman"/>
      <w:b/>
      <w:bCs/>
      <w:sz w:val="36"/>
      <w:szCs w:val="36"/>
    </w:rPr>
  </w:style>
  <w:style w:type="character" w:customStyle="1" w:styleId="dunkelblau">
    <w:name w:val="dunkelblau"/>
    <w:basedOn w:val="Absatz-Standardschriftart"/>
    <w:rsid w:val="00F800D8"/>
  </w:style>
  <w:style w:type="paragraph" w:styleId="Listenabsatz">
    <w:name w:val="List Paragraph"/>
    <w:basedOn w:val="Standard"/>
    <w:uiPriority w:val="34"/>
    <w:qFormat/>
    <w:rsid w:val="00F800D8"/>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131339">
      <w:bodyDiv w:val="1"/>
      <w:marLeft w:val="0"/>
      <w:marRight w:val="0"/>
      <w:marTop w:val="0"/>
      <w:marBottom w:val="0"/>
      <w:divBdr>
        <w:top w:val="none" w:sz="0" w:space="0" w:color="auto"/>
        <w:left w:val="none" w:sz="0" w:space="0" w:color="auto"/>
        <w:bottom w:val="none" w:sz="0" w:space="0" w:color="auto"/>
        <w:right w:val="none" w:sz="0" w:space="0" w:color="auto"/>
      </w:divBdr>
    </w:div>
    <w:div w:id="957027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e-wohnbau.at/wohnungsvergabe.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wohnbau@noel.gv.at" TargetMode="External"/><Relationship Id="rId4" Type="http://schemas.openxmlformats.org/officeDocument/2006/relationships/settings" Target="settings.xml"/><Relationship Id="rId9" Type="http://schemas.openxmlformats.org/officeDocument/2006/relationships/hyperlink" Target="http://www.noe-wohnbau.at/wohnbaustrategi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office@noeregional.a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office@noeregional.a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342DA-4DC0-4E03-8D85-485A9973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3919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USER_PGVWkst</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bmd34</cp:lastModifiedBy>
  <cp:revision>5</cp:revision>
  <cp:lastPrinted>2015-02-06T07:53:00Z</cp:lastPrinted>
  <dcterms:created xsi:type="dcterms:W3CDTF">2019-05-22T09:58:00Z</dcterms:created>
  <dcterms:modified xsi:type="dcterms:W3CDTF">2019-05-22T10:05:00Z</dcterms:modified>
</cp:coreProperties>
</file>